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E1" w:rsidRPr="008348A0" w:rsidRDefault="006940E1" w:rsidP="006940E1">
      <w:pPr>
        <w:keepNext/>
        <w:ind w:left="360"/>
        <w:jc w:val="right"/>
        <w:outlineLvl w:val="0"/>
        <w:rPr>
          <w:rFonts w:ascii="Arial" w:hAnsi="Arial" w:cs="Arial"/>
          <w:b/>
          <w:kern w:val="28"/>
          <w:sz w:val="20"/>
        </w:rPr>
      </w:pPr>
      <w:r w:rsidRPr="008348A0">
        <w:rPr>
          <w:rFonts w:ascii="Arial" w:hAnsi="Arial" w:cs="Arial"/>
          <w:b/>
          <w:kern w:val="28"/>
          <w:sz w:val="20"/>
        </w:rPr>
        <w:t>Anexa nr. 1.2.</w:t>
      </w:r>
    </w:p>
    <w:p w:rsidR="006940E1" w:rsidRPr="008348A0" w:rsidRDefault="006940E1" w:rsidP="006940E1">
      <w:pPr>
        <w:suppressAutoHyphens/>
        <w:jc w:val="center"/>
        <w:rPr>
          <w:rFonts w:eastAsia="SimSun" w:cs="Calibri"/>
          <w:b/>
          <w:bCs/>
          <w:szCs w:val="24"/>
          <w:lang w:val="ro-RO" w:eastAsia="zh-CN"/>
        </w:rPr>
      </w:pPr>
      <w:r w:rsidRPr="008348A0">
        <w:rPr>
          <w:rFonts w:eastAsia="SimSun" w:cs="Calibri"/>
          <w:b/>
          <w:bCs/>
          <w:szCs w:val="24"/>
          <w:lang w:val="ro-RO" w:eastAsia="zh-CN"/>
        </w:rPr>
        <w:t xml:space="preserve">Declaraţie pe propria răspundere cu privire la </w:t>
      </w:r>
    </w:p>
    <w:p w:rsidR="006940E1" w:rsidRPr="008348A0" w:rsidRDefault="006940E1" w:rsidP="006940E1">
      <w:pPr>
        <w:suppressAutoHyphens/>
        <w:jc w:val="center"/>
        <w:rPr>
          <w:rFonts w:eastAsia="SimSun" w:cs="Calibri"/>
          <w:b/>
          <w:bCs/>
          <w:i/>
          <w:szCs w:val="24"/>
          <w:lang w:val="ro-RO" w:eastAsia="zh-CN"/>
        </w:rPr>
      </w:pPr>
      <w:r w:rsidRPr="008348A0">
        <w:rPr>
          <w:rFonts w:eastAsia="SimSun" w:cs="Calibri"/>
          <w:b/>
          <w:bCs/>
          <w:i/>
          <w:szCs w:val="24"/>
          <w:lang w:val="ro-RO" w:eastAsia="zh-CN"/>
        </w:rPr>
        <w:t xml:space="preserve">"intreprindere  în dificultate" </w:t>
      </w:r>
      <w:r w:rsidRPr="008348A0">
        <w:rPr>
          <w:rFonts w:cs="Calibri"/>
          <w:b/>
          <w:szCs w:val="24"/>
          <w:lang w:eastAsia="x-none"/>
        </w:rPr>
        <w:t xml:space="preserve">pentru persoane fizice, persoane juridice de tip PFA, II, IF, etc. si pentru </w:t>
      </w:r>
      <w:r w:rsidRPr="008348A0">
        <w:rPr>
          <w:rFonts w:cs="Calibri"/>
          <w:b/>
          <w:szCs w:val="24"/>
        </w:rPr>
        <w:t>persoanele juridice care intocmesc bilant contabil si sunt inregistrate la Registrul Comertului de mai putin de 3 ani</w:t>
      </w:r>
      <w:r w:rsidRPr="008348A0">
        <w:rPr>
          <w:rFonts w:cs="Calibri"/>
          <w:b/>
          <w:szCs w:val="24"/>
          <w:lang w:eastAsia="x-none"/>
        </w:rPr>
        <w:t xml:space="preserve"> </w:t>
      </w:r>
    </w:p>
    <w:p w:rsidR="006940E1" w:rsidRPr="008348A0" w:rsidRDefault="006940E1" w:rsidP="006940E1">
      <w:pPr>
        <w:suppressAutoHyphens/>
        <w:jc w:val="both"/>
        <w:rPr>
          <w:rFonts w:eastAsia="SimSun" w:cs="Calibri"/>
          <w:szCs w:val="24"/>
          <w:lang w:val="ro-RO" w:eastAsia="zh-CN"/>
        </w:rPr>
      </w:pPr>
      <w:r w:rsidRPr="008348A0">
        <w:rPr>
          <w:rFonts w:eastAsia="SimSun" w:cs="Calibri"/>
          <w:szCs w:val="24"/>
          <w:lang w:val="ro-RO" w:eastAsia="zh-CN"/>
        </w:rPr>
        <w:t xml:space="preserve">Subsemnatul(a),.............................................................., identificat(ă) cu B.I./C.I. seria ........ nr. ..................., eliberat(ă) de ........................... la data de ..........................., în calitate de </w:t>
      </w:r>
      <w:r w:rsidRPr="008348A0">
        <w:rPr>
          <w:rFonts w:eastAsia="SimSun" w:cs="Calibri"/>
          <w:b/>
          <w:szCs w:val="24"/>
          <w:lang w:val="ro-RO" w:eastAsia="zh-CN"/>
        </w:rPr>
        <w:t>imprumutat, cu CNP nr………………………………….. /</w:t>
      </w:r>
      <w:r w:rsidRPr="008348A0">
        <w:rPr>
          <w:rFonts w:eastAsia="SimSun" w:cs="Calibri"/>
          <w:szCs w:val="24"/>
          <w:lang w:val="ro-RO" w:eastAsia="zh-CN"/>
        </w:rPr>
        <w:t xml:space="preserve"> </w:t>
      </w:r>
      <w:r w:rsidRPr="008348A0">
        <w:rPr>
          <w:rFonts w:eastAsia="SimSun" w:cs="Calibri"/>
          <w:b/>
          <w:szCs w:val="24"/>
          <w:lang w:val="ro-RO" w:eastAsia="zh-CN"/>
        </w:rPr>
        <w:t xml:space="preserve">reprezentant legal </w:t>
      </w:r>
      <w:r w:rsidRPr="008348A0">
        <w:rPr>
          <w:rFonts w:eastAsia="SimSun" w:cs="Calibri"/>
          <w:szCs w:val="24"/>
          <w:lang w:val="ro-RO" w:eastAsia="zh-CN"/>
        </w:rPr>
        <w:t xml:space="preserve">al întreprinderii (denumirea completa)………………..........................  Cod unic de inregistrare ………….………....Nr. de înmatriculare </w:t>
      </w:r>
      <w:r>
        <w:rPr>
          <w:rFonts w:eastAsia="SimSun" w:cs="Calibri"/>
          <w:szCs w:val="24"/>
          <w:lang w:val="ro-RO" w:eastAsia="zh-CN"/>
        </w:rPr>
        <w:t>ORC</w:t>
      </w:r>
      <w:r w:rsidRPr="008348A0">
        <w:rPr>
          <w:rFonts w:eastAsia="SimSun" w:cs="Calibri"/>
          <w:szCs w:val="24"/>
          <w:lang w:val="ro-RO" w:eastAsia="zh-CN"/>
        </w:rPr>
        <w:t>……………...…….. declar pe propria răspundere că toate informaţiile consemnate în prezenta sunt corecte şi complete, iar</w:t>
      </w:r>
      <w:r w:rsidRPr="008348A0">
        <w:rPr>
          <w:rFonts w:eastAsia="SimSun" w:cs="Calibri"/>
          <w:b/>
          <w:szCs w:val="24"/>
          <w:lang w:val="ro-RO" w:eastAsia="zh-CN"/>
        </w:rPr>
        <w:t xml:space="preserve"> imprumutatul ……………………………..………………………….……........</w:t>
      </w:r>
      <w:r w:rsidRPr="008348A0">
        <w:rPr>
          <w:rFonts w:eastAsia="SimSun" w:cs="Calibri"/>
          <w:szCs w:val="24"/>
          <w:lang w:val="ro-RO" w:eastAsia="zh-CN"/>
        </w:rPr>
        <w:t>, în ințelesul algoritmului de verificare privind intreprinderile in dificultate, conform prevederilor din „</w:t>
      </w:r>
      <w:r w:rsidRPr="008348A0">
        <w:rPr>
          <w:rFonts w:eastAsia="SimSun" w:cs="Calibri"/>
          <w:i/>
          <w:szCs w:val="24"/>
          <w:lang w:val="ro-RO" w:eastAsia="zh-CN"/>
        </w:rPr>
        <w:t>Orientările privind ajutoarele de stat pentru salvarea și restructurarea întreprinderilor nefinanciare aflate în dificultate</w:t>
      </w:r>
      <w:r w:rsidRPr="008348A0">
        <w:rPr>
          <w:rFonts w:eastAsia="SimSun" w:cs="Calibri"/>
          <w:szCs w:val="24"/>
          <w:lang w:val="ro-RO" w:eastAsia="zh-CN"/>
        </w:rPr>
        <w:t xml:space="preserve"> C249/31.07.2014” precum si cu regulamentul  (UE) 651 /2014</w:t>
      </w:r>
    </w:p>
    <w:p w:rsidR="006940E1" w:rsidRPr="008348A0" w:rsidRDefault="006940E1" w:rsidP="006940E1">
      <w:pPr>
        <w:suppressAutoHyphens/>
        <w:jc w:val="both"/>
        <w:rPr>
          <w:rFonts w:eastAsia="SimSun" w:cs="Calibri"/>
          <w:b/>
          <w:szCs w:val="24"/>
          <w:lang w:val="ro-RO" w:eastAsia="zh-CN"/>
        </w:rPr>
      </w:pPr>
      <w:r w:rsidRPr="008348A0">
        <w:rPr>
          <w:rFonts w:eastAsia="SimSun" w:cs="Calibri"/>
          <w:b/>
          <w:szCs w:val="24"/>
          <w:lang w:val="ro-RO" w:eastAsia="zh-CN"/>
        </w:rPr>
        <w:t xml:space="preserve">    </w:t>
      </w:r>
      <w:r w:rsidRPr="008348A0">
        <w:rPr>
          <w:rFonts w:eastAsia="SimSun" w:cs="Calibri"/>
          <w:lang w:val="ro-RO" w:eastAsia="zh-CN"/>
        </w:rPr>
        <w:sym w:font="Wingdings" w:char="F06F"/>
      </w:r>
      <w:r w:rsidRPr="008348A0">
        <w:rPr>
          <w:rFonts w:eastAsia="SimSun" w:cs="Calibri"/>
          <w:lang w:val="ro-RO" w:eastAsia="zh-CN"/>
        </w:rPr>
        <w:t xml:space="preserve"> </w:t>
      </w:r>
      <w:r w:rsidRPr="008348A0">
        <w:rPr>
          <w:rFonts w:eastAsia="SimSun" w:cs="Calibri"/>
          <w:b/>
          <w:szCs w:val="24"/>
          <w:lang w:val="ro-RO" w:eastAsia="zh-CN"/>
        </w:rPr>
        <w:t xml:space="preserve">ESTE ”întreprindere în dificultate”                      </w:t>
      </w:r>
      <w:r w:rsidRPr="008348A0">
        <w:rPr>
          <w:rFonts w:eastAsia="SimSun" w:cs="Calibri"/>
          <w:lang w:val="ro-RO" w:eastAsia="zh-CN"/>
        </w:rPr>
        <w:sym w:font="Wingdings" w:char="F06F"/>
      </w:r>
      <w:r w:rsidRPr="008348A0">
        <w:rPr>
          <w:rFonts w:eastAsia="SimSun" w:cs="Calibri"/>
          <w:b/>
          <w:szCs w:val="24"/>
          <w:lang w:val="ro-RO" w:eastAsia="zh-CN"/>
        </w:rPr>
        <w:t xml:space="preserve">  NU ESTE ”întreprindere în dificultate”</w:t>
      </w:r>
    </w:p>
    <w:p w:rsidR="006940E1" w:rsidRPr="008348A0" w:rsidRDefault="006940E1" w:rsidP="006940E1">
      <w:pPr>
        <w:suppressAutoHyphens/>
        <w:jc w:val="both"/>
        <w:rPr>
          <w:rFonts w:eastAsia="SimSun" w:cs="Calibri"/>
          <w:b/>
          <w:i/>
          <w:szCs w:val="24"/>
          <w:lang w:val="ro-RO" w:eastAsia="zh-CN"/>
        </w:rPr>
      </w:pPr>
      <w:r w:rsidRPr="008348A0">
        <w:rPr>
          <w:rFonts w:eastAsia="SimSun" w:cs="Calibri"/>
          <w:b/>
          <w:szCs w:val="24"/>
          <w:lang w:val="ro-RO" w:eastAsia="zh-CN"/>
        </w:rPr>
        <w:tab/>
      </w:r>
      <w:r w:rsidRPr="008348A0">
        <w:rPr>
          <w:rFonts w:eastAsia="SimSun" w:cs="Calibri"/>
          <w:b/>
          <w:szCs w:val="24"/>
          <w:lang w:val="ro-RO" w:eastAsia="zh-CN"/>
        </w:rPr>
        <w:tab/>
      </w:r>
      <w:r w:rsidRPr="008348A0">
        <w:rPr>
          <w:rFonts w:eastAsia="SimSun" w:cs="Calibri"/>
          <w:b/>
          <w:szCs w:val="24"/>
          <w:lang w:val="ro-RO" w:eastAsia="zh-CN"/>
        </w:rPr>
        <w:tab/>
      </w:r>
      <w:r w:rsidRPr="008348A0">
        <w:rPr>
          <w:rFonts w:eastAsia="SimSun" w:cs="Calibri"/>
          <w:b/>
          <w:szCs w:val="24"/>
          <w:lang w:val="ro-RO" w:eastAsia="zh-CN"/>
        </w:rPr>
        <w:tab/>
      </w:r>
      <w:r w:rsidRPr="008348A0">
        <w:rPr>
          <w:rFonts w:eastAsia="SimSun" w:cs="Calibri"/>
          <w:b/>
          <w:i/>
          <w:szCs w:val="24"/>
          <w:lang w:val="ro-RO" w:eastAsia="zh-CN"/>
        </w:rPr>
        <w:t>Algoritm de verificare</w:t>
      </w:r>
      <w:r w:rsidRPr="008348A0">
        <w:rPr>
          <w:rFonts w:eastAsia="SimSun" w:cs="Calibri"/>
          <w:b/>
          <w:szCs w:val="24"/>
          <w:lang w:val="ro-RO"/>
        </w:rPr>
        <w:t xml:space="preserve">  - </w:t>
      </w:r>
      <w:r w:rsidRPr="008348A0">
        <w:rPr>
          <w:rFonts w:eastAsia="SimSun" w:cs="Calibri"/>
          <w:b/>
          <w:i/>
          <w:szCs w:val="24"/>
          <w:lang w:val="ro-RO" w:eastAsia="zh-CN"/>
        </w:rPr>
        <w:t>„întreprindere în dificultate”</w:t>
      </w:r>
    </w:p>
    <w:tbl>
      <w:tblPr>
        <w:tblW w:w="10292" w:type="dxa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586"/>
        <w:gridCol w:w="5706"/>
      </w:tblGrid>
      <w:tr w:rsidR="006940E1" w:rsidRPr="008348A0" w:rsidTr="00B45B92">
        <w:trPr>
          <w:trHeight w:val="453"/>
        </w:trPr>
        <w:tc>
          <w:tcPr>
            <w:tcW w:w="10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6940E1" w:rsidRPr="008348A0" w:rsidRDefault="006940E1" w:rsidP="00B45B92">
            <w:pPr>
              <w:suppressAutoHyphens/>
              <w:spacing w:after="0" w:line="240" w:lineRule="auto"/>
              <w:jc w:val="both"/>
              <w:rPr>
                <w:rFonts w:eastAsia="SimSun" w:cs="Calibri"/>
                <w:b/>
                <w:sz w:val="20"/>
                <w:lang w:val="ro-RO"/>
              </w:rPr>
            </w:pPr>
            <w:r w:rsidRPr="008348A0">
              <w:rPr>
                <w:rFonts w:eastAsia="SimSun" w:cs="Calibri"/>
                <w:b/>
                <w:szCs w:val="24"/>
                <w:lang w:val="ro-RO"/>
              </w:rPr>
              <w:t>Algoritmul se aplica tutu</w:t>
            </w:r>
            <w:r>
              <w:rPr>
                <w:rFonts w:eastAsia="SimSun" w:cs="Calibri"/>
                <w:b/>
                <w:szCs w:val="24"/>
                <w:lang w:val="ro-RO"/>
              </w:rPr>
              <w:t>r</w:t>
            </w:r>
            <w:r w:rsidRPr="008348A0">
              <w:rPr>
                <w:rFonts w:eastAsia="SimSun" w:cs="Calibri"/>
                <w:b/>
                <w:szCs w:val="24"/>
                <w:lang w:val="ro-RO"/>
              </w:rPr>
              <w:t>or beneficiarilor:</w:t>
            </w:r>
          </w:p>
        </w:tc>
      </w:tr>
      <w:tr w:rsidR="006940E1" w:rsidRPr="008348A0" w:rsidTr="00B45B92">
        <w:trPr>
          <w:trHeight w:val="807"/>
        </w:trPr>
        <w:tc>
          <w:tcPr>
            <w:tcW w:w="10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6940E1" w:rsidRPr="008348A0" w:rsidRDefault="006940E1" w:rsidP="00B45B92">
            <w:pPr>
              <w:suppressAutoHyphens/>
              <w:spacing w:after="0" w:line="240" w:lineRule="auto"/>
              <w:jc w:val="both"/>
              <w:rPr>
                <w:rFonts w:eastAsia="SimSun" w:cs="Calibri"/>
                <w:sz w:val="20"/>
                <w:lang w:val="ro-RO"/>
              </w:rPr>
            </w:pPr>
            <w:r w:rsidRPr="008348A0">
              <w:rPr>
                <w:rFonts w:eastAsia="SimSun" w:cs="Calibri"/>
                <w:sz w:val="20"/>
                <w:lang w:val="ro-RO"/>
              </w:rPr>
              <w:t xml:space="preserve">Conform Regulamentului (UE) nr. 651/2014 al Comisiei  de declarare a anumitor categorii de ajutoare compatibile cu piața internă în aplicarea articolelor 107 și 108 din tratat </w:t>
            </w:r>
            <w:r w:rsidRPr="008348A0">
              <w:rPr>
                <w:rFonts w:eastAsia="SimSun" w:cs="Calibri"/>
                <w:b/>
                <w:sz w:val="20"/>
                <w:lang w:val="ro-RO"/>
              </w:rPr>
              <w:t xml:space="preserve">o „întreprindere în dificultate” </w:t>
            </w:r>
            <w:r w:rsidRPr="008348A0">
              <w:rPr>
                <w:rFonts w:eastAsia="SimSun" w:cs="Calibri"/>
                <w:sz w:val="20"/>
                <w:lang w:val="ro-RO"/>
              </w:rPr>
              <w:t>înseamnă o</w:t>
            </w:r>
            <w:r w:rsidRPr="008348A0">
              <w:rPr>
                <w:rFonts w:eastAsia="SimSun" w:cs="Calibri"/>
                <w:b/>
                <w:sz w:val="20"/>
                <w:lang w:val="ro-RO"/>
              </w:rPr>
              <w:t xml:space="preserve"> întreprindere care se află în </w:t>
            </w:r>
            <w:r w:rsidRPr="008348A0">
              <w:rPr>
                <w:rFonts w:eastAsia="SimSun" w:cs="Calibri"/>
                <w:b/>
                <w:sz w:val="20"/>
                <w:u w:val="single"/>
                <w:lang w:val="ro-RO"/>
              </w:rPr>
              <w:t>cel puțin una</w:t>
            </w:r>
            <w:r w:rsidRPr="008348A0">
              <w:rPr>
                <w:rFonts w:eastAsia="SimSun" w:cs="Calibri"/>
                <w:b/>
                <w:sz w:val="20"/>
                <w:lang w:val="ro-RO"/>
              </w:rPr>
              <w:t xml:space="preserve"> din situațiile următoare:</w:t>
            </w:r>
          </w:p>
        </w:tc>
      </w:tr>
      <w:tr w:rsidR="006940E1" w:rsidRPr="008348A0" w:rsidTr="00B45B92">
        <w:trPr>
          <w:trHeight w:val="1980"/>
        </w:trPr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0E0E0"/>
          </w:tcPr>
          <w:p w:rsidR="006940E1" w:rsidRPr="008348A0" w:rsidRDefault="006940E1" w:rsidP="006940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eastAsia="SimSun" w:cs="Calibri"/>
                <w:lang w:val="ro-RO"/>
              </w:rPr>
            </w:pPr>
            <w:r w:rsidRPr="008348A0">
              <w:rPr>
                <w:rFonts w:cs="Calibri"/>
                <w:bCs/>
                <w:lang w:val="ro-RO"/>
              </w:rPr>
              <w:t xml:space="preserve">1) Întreprinderea face obiectul unei proceduri colective de insolvență sau îndeplinește criteriile prevăzute de legislația națională pentru inițierea unei proceduri colective de insolvență la cererea creditorilor săi. </w:t>
            </w:r>
          </w:p>
          <w:p w:rsidR="006940E1" w:rsidRPr="008348A0" w:rsidRDefault="006940E1" w:rsidP="006940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eastAsia="SimSun" w:cs="Calibri"/>
                <w:lang w:val="ro-RO"/>
              </w:rPr>
            </w:pPr>
            <w:r w:rsidRPr="008348A0">
              <w:rPr>
                <w:rFonts w:cs="Calibri"/>
                <w:bCs/>
                <w:u w:val="single"/>
                <w:lang w:val="ro-RO"/>
              </w:rPr>
              <w:t>Declarati pe propria raspundere</w:t>
            </w:r>
          </w:p>
          <w:p w:rsidR="006940E1" w:rsidRPr="008348A0" w:rsidRDefault="006940E1" w:rsidP="00B45B92">
            <w:pPr>
              <w:suppressAutoHyphens/>
              <w:spacing w:after="0" w:line="240" w:lineRule="auto"/>
              <w:rPr>
                <w:rFonts w:eastAsia="SimSun" w:cs="Calibri"/>
                <w:lang w:val="ro-RO"/>
              </w:rPr>
            </w:pPr>
            <w:r w:rsidRPr="008348A0">
              <w:rPr>
                <w:rFonts w:eastAsia="SimSun" w:cs="Calibri"/>
                <w:lang w:val="ro-RO" w:eastAsia="zh-CN"/>
              </w:rPr>
              <w:sym w:font="Wingdings" w:char="F06F"/>
            </w:r>
            <w:r w:rsidRPr="008348A0">
              <w:rPr>
                <w:rFonts w:eastAsia="SimSun" w:cs="Calibri"/>
                <w:lang w:val="ro-RO" w:eastAsia="zh-CN"/>
              </w:rPr>
              <w:t xml:space="preserve"> </w:t>
            </w:r>
            <w:r w:rsidRPr="008348A0">
              <w:rPr>
                <w:rFonts w:eastAsia="SimSun" w:cs="Calibri"/>
                <w:b/>
                <w:bCs/>
                <w:lang w:val="ro-RO" w:eastAsia="zh-CN"/>
              </w:rPr>
              <w:t>Da</w:t>
            </w:r>
            <w:r w:rsidRPr="008348A0">
              <w:rPr>
                <w:rFonts w:eastAsia="SimSun" w:cs="Calibri"/>
                <w:b/>
                <w:bCs/>
                <w:lang w:val="ro-RO" w:eastAsia="zh-CN"/>
              </w:rPr>
              <w:tab/>
            </w:r>
            <w:r w:rsidRPr="008348A0">
              <w:rPr>
                <w:rFonts w:eastAsia="SimSun" w:cs="Calibri"/>
                <w:b/>
                <w:bCs/>
                <w:lang w:val="ro-RO" w:eastAsia="zh-CN"/>
              </w:rPr>
              <w:tab/>
            </w:r>
            <w:r w:rsidRPr="008348A0">
              <w:rPr>
                <w:rFonts w:eastAsia="SimSun" w:cs="Calibri"/>
                <w:b/>
                <w:bCs/>
                <w:lang w:val="ro-RO" w:eastAsia="zh-CN"/>
              </w:rPr>
              <w:tab/>
            </w:r>
            <w:r w:rsidRPr="008348A0">
              <w:rPr>
                <w:rFonts w:eastAsia="SimSun" w:cs="Calibri"/>
                <w:b/>
                <w:bCs/>
                <w:lang w:val="ro-RO" w:eastAsia="zh-CN"/>
              </w:rPr>
              <w:sym w:font="Wingdings" w:char="F06F"/>
            </w:r>
            <w:r w:rsidRPr="008348A0">
              <w:rPr>
                <w:rFonts w:eastAsia="SimSun" w:cs="Calibri"/>
                <w:b/>
                <w:bCs/>
                <w:lang w:val="ro-RO" w:eastAsia="zh-CN"/>
              </w:rPr>
              <w:t xml:space="preserve"> Nu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6940E1" w:rsidRPr="008348A0" w:rsidRDefault="006940E1" w:rsidP="00B45B92">
            <w:pPr>
              <w:suppressAutoHyphens/>
              <w:spacing w:after="0" w:line="240" w:lineRule="auto"/>
              <w:jc w:val="both"/>
              <w:rPr>
                <w:rFonts w:eastAsia="SimSun" w:cs="Calibri"/>
                <w:lang w:val="ro-RO"/>
              </w:rPr>
            </w:pPr>
            <w:r w:rsidRPr="008348A0">
              <w:rPr>
                <w:rFonts w:asciiTheme="minorHAnsi" w:hAnsiTheme="minorHAnsi" w:cstheme="minorHAnsi"/>
              </w:rPr>
              <w:t xml:space="preserve">Pentru toate tipurile de întreprinderi se verifică Buletinul procedurilor de insolvență pe site-ul Ministerului Justiției – Oficiul Național al Registrului Comerțului </w:t>
            </w:r>
            <w:hyperlink r:id="rId5" w:history="1">
              <w:r w:rsidRPr="008348A0">
                <w:rPr>
                  <w:rStyle w:val="Hyperlink"/>
                  <w:rFonts w:asciiTheme="minorHAnsi" w:hAnsiTheme="minorHAnsi" w:cstheme="minorHAnsi"/>
                </w:rPr>
                <w:t>https://portal.</w:t>
              </w:r>
              <w:r>
                <w:rPr>
                  <w:rStyle w:val="Hyperlink"/>
                  <w:rFonts w:asciiTheme="minorHAnsi" w:hAnsiTheme="minorHAnsi" w:cstheme="minorHAnsi"/>
                </w:rPr>
                <w:t>ORC</w:t>
              </w:r>
              <w:r w:rsidRPr="008348A0">
                <w:rPr>
                  <w:rStyle w:val="Hyperlink"/>
                  <w:rFonts w:asciiTheme="minorHAnsi" w:hAnsiTheme="minorHAnsi" w:cstheme="minorHAnsi"/>
                </w:rPr>
                <w:t>.ro/</w:t>
              </w:r>
              <w:r>
                <w:rPr>
                  <w:rStyle w:val="Hyperlink"/>
                  <w:rFonts w:asciiTheme="minorHAnsi" w:hAnsiTheme="minorHAnsi" w:cstheme="minorHAnsi"/>
                </w:rPr>
                <w:t>ORC</w:t>
              </w:r>
              <w:r w:rsidRPr="008348A0">
                <w:rPr>
                  <w:rStyle w:val="Hyperlink"/>
                  <w:rFonts w:asciiTheme="minorHAnsi" w:hAnsiTheme="minorHAnsi" w:cstheme="minorHAnsi"/>
                </w:rPr>
                <w:t>PortalWeb/</w:t>
              </w:r>
              <w:r>
                <w:rPr>
                  <w:rStyle w:val="Hyperlink"/>
                  <w:rFonts w:asciiTheme="minorHAnsi" w:hAnsiTheme="minorHAnsi" w:cstheme="minorHAnsi"/>
                </w:rPr>
                <w:t>ORC</w:t>
              </w:r>
              <w:r w:rsidRPr="008348A0">
                <w:rPr>
                  <w:rStyle w:val="Hyperlink"/>
                  <w:rFonts w:asciiTheme="minorHAnsi" w:hAnsiTheme="minorHAnsi" w:cstheme="minorHAnsi"/>
                </w:rPr>
                <w:t>Portal.portal</w:t>
              </w:r>
            </w:hyperlink>
          </w:p>
        </w:tc>
      </w:tr>
      <w:tr w:rsidR="006940E1" w:rsidRPr="008348A0" w:rsidTr="00B45B92">
        <w:trPr>
          <w:trHeight w:val="1954"/>
        </w:trPr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0E0E0"/>
            <w:hideMark/>
          </w:tcPr>
          <w:p w:rsidR="006940E1" w:rsidRPr="008348A0" w:rsidRDefault="006940E1" w:rsidP="006940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eastAsia="SimSun" w:cs="Calibri"/>
                <w:lang w:val="ro-RO"/>
              </w:rPr>
            </w:pPr>
            <w:r w:rsidRPr="008348A0">
              <w:rPr>
                <w:rFonts w:eastAsia="SimSun" w:cs="Calibri"/>
                <w:lang w:val="ro-RO"/>
              </w:rPr>
              <w:t>2 ) Întreprinderea a primit ajutor pentru salvare și nu a rambursat încă împrumutul sau nu a încetat garanția sau a primit ajutoare pentru restructurare și face încă obiectul unui plan de restructurare.</w:t>
            </w:r>
          </w:p>
          <w:p w:rsidR="006940E1" w:rsidRPr="008348A0" w:rsidRDefault="006940E1" w:rsidP="006940E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eastAsia="SimSun" w:cs="Calibri"/>
                <w:lang w:val="ro-RO"/>
              </w:rPr>
            </w:pPr>
            <w:r w:rsidRPr="008348A0">
              <w:rPr>
                <w:rFonts w:cs="Calibri"/>
                <w:bCs/>
                <w:u w:val="single"/>
                <w:lang w:val="ro-RO"/>
              </w:rPr>
              <w:t>Declarati pe propria raspundere</w:t>
            </w:r>
          </w:p>
          <w:p w:rsidR="006940E1" w:rsidRPr="008348A0" w:rsidRDefault="006940E1" w:rsidP="00B45B92">
            <w:pPr>
              <w:suppressAutoHyphens/>
              <w:spacing w:after="0" w:line="240" w:lineRule="auto"/>
              <w:ind w:left="450" w:hanging="450"/>
              <w:rPr>
                <w:rFonts w:eastAsia="SimSun" w:cs="Calibri"/>
                <w:lang w:val="ro-RO" w:eastAsia="zh-CN"/>
              </w:rPr>
            </w:pPr>
            <w:r w:rsidRPr="008348A0">
              <w:rPr>
                <w:rFonts w:eastAsia="SimSun" w:cs="Calibri"/>
                <w:lang w:val="ro-RO" w:eastAsia="zh-CN"/>
              </w:rPr>
              <w:sym w:font="Wingdings" w:char="F06F"/>
            </w:r>
            <w:r w:rsidRPr="008348A0">
              <w:rPr>
                <w:rFonts w:eastAsia="SimSun" w:cs="Calibri"/>
                <w:lang w:val="ro-RO" w:eastAsia="zh-CN"/>
              </w:rPr>
              <w:t xml:space="preserve"> </w:t>
            </w:r>
            <w:r w:rsidRPr="008348A0">
              <w:rPr>
                <w:rFonts w:eastAsia="SimSun" w:cs="Calibri"/>
                <w:b/>
                <w:bCs/>
                <w:lang w:val="ro-RO" w:eastAsia="zh-CN"/>
              </w:rPr>
              <w:t>Da</w:t>
            </w:r>
            <w:r w:rsidRPr="008348A0">
              <w:rPr>
                <w:rFonts w:eastAsia="SimSun" w:cs="Calibri"/>
                <w:b/>
                <w:bCs/>
                <w:lang w:val="ro-RO" w:eastAsia="zh-CN"/>
              </w:rPr>
              <w:tab/>
              <w:t xml:space="preserve">    </w:t>
            </w:r>
            <w:r w:rsidRPr="008348A0">
              <w:rPr>
                <w:rFonts w:eastAsia="SimSun" w:cs="Calibri"/>
                <w:b/>
                <w:bCs/>
                <w:lang w:val="ro-RO" w:eastAsia="zh-CN"/>
              </w:rPr>
              <w:sym w:font="Wingdings" w:char="F06F"/>
            </w:r>
            <w:r w:rsidRPr="008348A0">
              <w:rPr>
                <w:rFonts w:eastAsia="SimSun" w:cs="Calibri"/>
                <w:b/>
                <w:bCs/>
                <w:lang w:val="ro-RO" w:eastAsia="zh-CN"/>
              </w:rPr>
              <w:t xml:space="preserve"> Nu                      </w:t>
            </w:r>
            <w:r w:rsidRPr="008348A0">
              <w:rPr>
                <w:rFonts w:eastAsia="SimSun" w:cs="Calibri"/>
                <w:b/>
                <w:bCs/>
                <w:lang w:val="ro-RO" w:eastAsia="zh-CN"/>
              </w:rPr>
              <w:sym w:font="Wingdings" w:char="F06F"/>
            </w:r>
            <w:r w:rsidRPr="008348A0">
              <w:rPr>
                <w:rFonts w:eastAsia="SimSun" w:cs="Calibri"/>
                <w:b/>
                <w:bCs/>
                <w:lang w:val="ro-RO" w:eastAsia="zh-CN"/>
              </w:rPr>
              <w:t xml:space="preserve"> Nu este cazul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6940E1" w:rsidRPr="008348A0" w:rsidRDefault="006940E1" w:rsidP="00B45B92">
            <w:pPr>
              <w:pStyle w:val="PlainText"/>
            </w:pPr>
            <w:r w:rsidRPr="008348A0">
              <w:t>Se consultă pagina web a Consiliului Concurentei pentru a se identifica eventuale decizii de autorizare a unor ajutoare de salvare – restructurare (ajutoare individuale sau scheme de ajutor de salvare –restructurare) si aplicatia informatica Registrul Ajutoarelor de Stat din Romania (din momentul in care fondurile de garantare au acces la acestea).</w:t>
            </w:r>
          </w:p>
          <w:p w:rsidR="006940E1" w:rsidRPr="008348A0" w:rsidRDefault="006940E1" w:rsidP="00B45B92">
            <w:pPr>
              <w:suppressAutoHyphens/>
              <w:spacing w:after="0" w:line="240" w:lineRule="auto"/>
              <w:rPr>
                <w:rFonts w:eastAsia="SimSun" w:cs="Calibri"/>
                <w:lang w:val="ro-RO"/>
              </w:rPr>
            </w:pPr>
          </w:p>
        </w:tc>
      </w:tr>
    </w:tbl>
    <w:p w:rsidR="006940E1" w:rsidRPr="008348A0" w:rsidRDefault="006940E1" w:rsidP="006940E1">
      <w:pPr>
        <w:suppressAutoHyphens/>
        <w:jc w:val="both"/>
        <w:rPr>
          <w:rFonts w:eastAsia="SimSun" w:cs="Calibri"/>
          <w:iCs/>
          <w:szCs w:val="24"/>
          <w:lang w:val="it-IT" w:eastAsia="zh-CN"/>
        </w:rPr>
      </w:pPr>
      <w:r w:rsidRPr="008348A0">
        <w:rPr>
          <w:rFonts w:eastAsia="SimSun" w:cs="Calibri"/>
          <w:szCs w:val="24"/>
          <w:lang w:val="ro-RO" w:eastAsia="zh-CN"/>
        </w:rPr>
        <w:t>Înţeleg că orice omisiune sau incorectitudine în prezentarea informaţiilor în scopul de a obţine avantaje pecuniare este pedepsită conform legii.</w:t>
      </w:r>
      <w:r>
        <w:rPr>
          <w:rFonts w:eastAsia="SimSun" w:cs="Calibri"/>
          <w:szCs w:val="24"/>
          <w:lang w:val="ro-RO" w:eastAsia="zh-CN"/>
        </w:rPr>
        <w:t xml:space="preserve"> </w:t>
      </w:r>
      <w:r w:rsidRPr="008348A0">
        <w:rPr>
          <w:rFonts w:eastAsia="SimSun" w:cs="Calibri"/>
          <w:szCs w:val="24"/>
          <w:lang w:val="it-IT" w:eastAsia="zh-CN"/>
        </w:rPr>
        <w:t>Cunoscând că falsul în declaraţii este pedepsit în conformitate cu Codul Penal, declar pe propria răspundere că</w:t>
      </w:r>
      <w:r w:rsidRPr="008348A0">
        <w:rPr>
          <w:rFonts w:eastAsia="SimSun" w:cs="Calibri"/>
          <w:iCs/>
          <w:szCs w:val="24"/>
          <w:lang w:val="it-IT" w:eastAsia="zh-CN"/>
        </w:rPr>
        <w:t xml:space="preserve"> datele din această declaraţie sunt conforme cu realitatea.</w:t>
      </w:r>
    </w:p>
    <w:bookmarkStart w:id="0" w:name="do|axI^2|pa3"/>
    <w:p w:rsidR="006940E1" w:rsidRPr="008348A0" w:rsidRDefault="006940E1" w:rsidP="006940E1">
      <w:pPr>
        <w:widowControl w:val="0"/>
        <w:spacing w:after="0" w:line="240" w:lineRule="auto"/>
        <w:jc w:val="both"/>
        <w:outlineLvl w:val="0"/>
        <w:rPr>
          <w:rFonts w:cs="Calibri"/>
          <w:i/>
          <w:iCs/>
          <w:szCs w:val="24"/>
          <w:lang w:val="ro-RO" w:eastAsia="sk-SK"/>
        </w:rPr>
      </w:pPr>
      <w:r w:rsidRPr="008348A0">
        <w:fldChar w:fldCharType="begin"/>
      </w:r>
      <w:r w:rsidRPr="008348A0">
        <w:instrText xml:space="preserve"> HYPERLINK \l "#" </w:instrText>
      </w:r>
      <w:r w:rsidRPr="008348A0">
        <w:fldChar w:fldCharType="end"/>
      </w:r>
      <w:bookmarkEnd w:id="0"/>
      <w:r w:rsidRPr="008348A0">
        <w:rPr>
          <w:rFonts w:cs="Calibri"/>
          <w:bCs/>
          <w:i/>
          <w:iCs/>
          <w:szCs w:val="24"/>
          <w:lang w:val="ro-RO" w:eastAsia="sk-SK"/>
        </w:rPr>
        <w:t xml:space="preserve">Acest model se va completa de către reprezentantul legal al solicitantului, </w:t>
      </w:r>
      <w:r w:rsidRPr="008348A0">
        <w:rPr>
          <w:rFonts w:cs="Calibri"/>
          <w:i/>
          <w:iCs/>
          <w:szCs w:val="24"/>
          <w:lang w:val="ro-RO" w:eastAsia="sk-SK"/>
        </w:rPr>
        <w:t xml:space="preserve"> în limba română, prin tehnoredactare.</w:t>
      </w:r>
    </w:p>
    <w:p w:rsidR="006940E1" w:rsidRPr="008348A0" w:rsidRDefault="006940E1" w:rsidP="006940E1">
      <w:pPr>
        <w:widowControl w:val="0"/>
        <w:spacing w:after="0" w:line="240" w:lineRule="auto"/>
        <w:jc w:val="both"/>
        <w:outlineLvl w:val="0"/>
        <w:rPr>
          <w:rFonts w:cs="Calibri"/>
          <w:i/>
          <w:iCs/>
          <w:szCs w:val="24"/>
          <w:lang w:val="ro-RO" w:eastAsia="sk-SK"/>
        </w:rPr>
      </w:pPr>
      <w:r w:rsidRPr="008348A0">
        <w:rPr>
          <w:rFonts w:cs="Calibri"/>
          <w:i/>
          <w:iCs/>
          <w:szCs w:val="24"/>
          <w:lang w:val="ro-RO" w:eastAsia="sk-SK"/>
        </w:rPr>
        <w:t>Numele și prenumele imprumutatului/reprezentantului legal al imprumutatului …………………………….……………</w:t>
      </w:r>
    </w:p>
    <w:p w:rsidR="006940E1" w:rsidRDefault="006940E1" w:rsidP="006940E1">
      <w:pPr>
        <w:suppressAutoHyphens/>
        <w:spacing w:after="0" w:line="240" w:lineRule="auto"/>
        <w:jc w:val="both"/>
        <w:rPr>
          <w:rFonts w:eastAsia="SimSun" w:cs="Calibri"/>
          <w:szCs w:val="24"/>
          <w:lang w:val="ro-RO" w:eastAsia="zh-CN"/>
        </w:rPr>
      </w:pPr>
    </w:p>
    <w:p w:rsidR="006940E1" w:rsidRDefault="006940E1" w:rsidP="006940E1">
      <w:pPr>
        <w:suppressAutoHyphens/>
        <w:spacing w:after="0" w:line="240" w:lineRule="auto"/>
        <w:jc w:val="both"/>
        <w:rPr>
          <w:rFonts w:eastAsia="SimSun" w:cs="Calibri"/>
          <w:szCs w:val="24"/>
          <w:lang w:val="ro-RO" w:eastAsia="zh-CN"/>
        </w:rPr>
      </w:pPr>
      <w:r w:rsidRPr="008348A0">
        <w:rPr>
          <w:rFonts w:eastAsia="SimSun" w:cs="Calibri"/>
          <w:szCs w:val="24"/>
          <w:lang w:val="ro-RO" w:eastAsia="zh-CN"/>
        </w:rPr>
        <w:t xml:space="preserve">Semnătură si stampilă........................ </w:t>
      </w:r>
    </w:p>
    <w:p w:rsidR="006940E1" w:rsidRDefault="006940E1" w:rsidP="006940E1">
      <w:pPr>
        <w:suppressAutoHyphens/>
        <w:spacing w:after="0" w:line="240" w:lineRule="auto"/>
        <w:jc w:val="both"/>
        <w:rPr>
          <w:rFonts w:eastAsia="SimSun" w:cs="Calibri"/>
          <w:szCs w:val="24"/>
          <w:lang w:val="ro-RO" w:eastAsia="zh-CN"/>
        </w:rPr>
      </w:pPr>
    </w:p>
    <w:p w:rsidR="00236A28" w:rsidRPr="006940E1" w:rsidRDefault="006940E1" w:rsidP="006940E1">
      <w:pPr>
        <w:suppressAutoHyphens/>
        <w:spacing w:after="0" w:line="240" w:lineRule="auto"/>
        <w:jc w:val="both"/>
        <w:rPr>
          <w:rFonts w:eastAsia="SimSun" w:cs="Calibri"/>
          <w:szCs w:val="24"/>
          <w:lang w:val="ro-RO" w:eastAsia="zh-CN"/>
        </w:rPr>
      </w:pPr>
      <w:r w:rsidRPr="008348A0">
        <w:rPr>
          <w:rFonts w:eastAsia="SimSun" w:cs="Calibri"/>
          <w:szCs w:val="24"/>
          <w:lang w:val="ro-RO" w:eastAsia="zh-CN"/>
        </w:rPr>
        <w:t>Data semnării ...................................</w:t>
      </w:r>
      <w:bookmarkStart w:id="1" w:name="do|ax1^4|pa1"/>
      <w:bookmarkStart w:id="2" w:name="do|ax1^4|pa2"/>
      <w:bookmarkStart w:id="3" w:name="do|ax1^4|pa3"/>
      <w:bookmarkStart w:id="4" w:name="do|ax1^4|pa4"/>
      <w:bookmarkStart w:id="5" w:name="do|ax1^4|pt1|pa1"/>
      <w:bookmarkStart w:id="6" w:name="do|ax1^4|pt1|pa2"/>
      <w:bookmarkStart w:id="7" w:name="do|ax1^4|pt1|pa3"/>
      <w:bookmarkStart w:id="8" w:name="do|ax1^4|pt1|pa4"/>
      <w:bookmarkStart w:id="9" w:name="do|ax1^4|pt1|pa5"/>
      <w:bookmarkStart w:id="10" w:name="do|ax1^4|pt1|pa6"/>
      <w:bookmarkStart w:id="11" w:name="do|ax1^4|pt1|pa7"/>
      <w:bookmarkStart w:id="12" w:name="do|ax1^4|pt1|pa8"/>
      <w:bookmarkStart w:id="13" w:name="do|ax1^4|pt1|pa9"/>
      <w:bookmarkStart w:id="14" w:name="do|ax1^4|pt1|pa10"/>
      <w:bookmarkStart w:id="15" w:name="do|ax1^4|pt1|pa11"/>
      <w:bookmarkStart w:id="16" w:name="do|ax1^4|pt1|pa12"/>
      <w:bookmarkStart w:id="17" w:name="do|ax1^4|pt1|pa13"/>
      <w:bookmarkStart w:id="18" w:name="do|ax1^4|pt1|pa14"/>
      <w:bookmarkStart w:id="19" w:name="do|ax1^4|pt1|pa15"/>
      <w:bookmarkStart w:id="20" w:name="do|ax1^4|pt1|pa16"/>
      <w:bookmarkStart w:id="21" w:name="do|ax1^4|pt1|pa17"/>
      <w:bookmarkStart w:id="22" w:name="do|ax1^4|pt1|pa18"/>
      <w:bookmarkStart w:id="23" w:name="do|ax1^4|pt2|pa1"/>
      <w:bookmarkStart w:id="24" w:name="do|ax1^4|pt2|pa2"/>
      <w:bookmarkStart w:id="25" w:name="do|ax1^4|pt2|pa3"/>
      <w:bookmarkStart w:id="26" w:name="do|ax1^4|pt2|pa4"/>
      <w:bookmarkStart w:id="27" w:name="do|ax1^4|pt2|pa5"/>
      <w:bookmarkStart w:id="28" w:name="do|ax1^4|pt2|pa6"/>
      <w:bookmarkStart w:id="29" w:name="do|ax1^4|pt2|pa7"/>
      <w:bookmarkStart w:id="30" w:name="do|ax1^4|pt2|pa8"/>
      <w:bookmarkStart w:id="31" w:name="do|ax1^4|pt2|pa9"/>
      <w:bookmarkStart w:id="32" w:name="do|ax1^4|pt2|pa10"/>
      <w:bookmarkStart w:id="33" w:name="do|ax1^4|pt2|pa11"/>
      <w:bookmarkStart w:id="34" w:name="do|ax1^4|pt2|pa12"/>
      <w:bookmarkStart w:id="35" w:name="do|ax1^4|pt2|pa13"/>
      <w:bookmarkStart w:id="36" w:name="do|ax1^4|pt3|pa1"/>
      <w:bookmarkStart w:id="37" w:name="do|ax1^4|pt3|pa2"/>
      <w:bookmarkStart w:id="38" w:name="do|ax1^4|pt3|pa3"/>
      <w:bookmarkStart w:id="39" w:name="do|ax1^4|pt3|pa4"/>
      <w:bookmarkStart w:id="40" w:name="do|ax1^4|pt3|pa5"/>
      <w:bookmarkStart w:id="41" w:name="do|ax1^4|pt3|pa6"/>
      <w:bookmarkStart w:id="42" w:name="do|ax1^4|pt3|pa7"/>
      <w:bookmarkStart w:id="43" w:name="do|ax1^4|pt3|pa8"/>
      <w:bookmarkStart w:id="44" w:name="do|ax1^4|pt3|pa9"/>
      <w:bookmarkStart w:id="45" w:name="do|ax1^4|pt3|pa10"/>
      <w:bookmarkStart w:id="46" w:name="do|ax1^4|pt3|pa11"/>
      <w:bookmarkStart w:id="47" w:name="do|ax1^4|pt3|pa12"/>
      <w:bookmarkStart w:id="48" w:name="do|ax1^4|pt3|pa13"/>
      <w:bookmarkStart w:id="49" w:name="do|ax1^4|pt3|pa14"/>
      <w:bookmarkStart w:id="50" w:name="do|ax1^4|pt3|pa15"/>
      <w:bookmarkStart w:id="51" w:name="do|ax1^4|pt3|pa16"/>
      <w:bookmarkStart w:id="52" w:name="do|ax1^4|pt3|pa17"/>
      <w:bookmarkStart w:id="53" w:name="do|ax1^4|pt3|pa18"/>
      <w:bookmarkStart w:id="54" w:name="do|ax1^4|pt3|pa19"/>
      <w:bookmarkStart w:id="55" w:name="do|ax1^4|pt3|pa20"/>
      <w:bookmarkStart w:id="56" w:name="do|ax1^4|pt3|pa21"/>
      <w:bookmarkStart w:id="57" w:name="do|ax1^4|pt3|pa22"/>
      <w:bookmarkStart w:id="58" w:name="do|ax1^4|pt3|pa23"/>
      <w:bookmarkStart w:id="59" w:name="do|ax1^5|pa1"/>
      <w:bookmarkStart w:id="60" w:name="do|ax1^5|pa2"/>
      <w:bookmarkStart w:id="61" w:name="do|ax1^5|pa3"/>
      <w:bookmarkStart w:id="62" w:name="do|ax1^5|pt1|pa1"/>
      <w:bookmarkStart w:id="63" w:name="do|ax1^5|pt1|pa2"/>
      <w:bookmarkStart w:id="64" w:name="do|ax1^5|pt1|pa3"/>
      <w:bookmarkStart w:id="65" w:name="do|ax1^5|pt1|pa4"/>
      <w:bookmarkStart w:id="66" w:name="do|ax1^5|pt1|pa5"/>
      <w:bookmarkStart w:id="67" w:name="do|ax1^5|pt1|pa6"/>
      <w:bookmarkStart w:id="68" w:name="do|ax1^5|pt1|pa7"/>
      <w:bookmarkStart w:id="69" w:name="do|ax1^5|pt1|pa8"/>
      <w:bookmarkStart w:id="70" w:name="do|ax1^5|pt1|pa9"/>
      <w:bookmarkStart w:id="71" w:name="do|ax1^5|pt1|pa10"/>
      <w:bookmarkStart w:id="72" w:name="do|ax1^5|pt1|pa11"/>
      <w:bookmarkStart w:id="73" w:name="do|ax1^5|pt1|pa12"/>
      <w:bookmarkStart w:id="74" w:name="do|ax1^5|pt1|pa13"/>
      <w:bookmarkStart w:id="75" w:name="do|ax1^5|pt1|pa14"/>
      <w:bookmarkStart w:id="76" w:name="do|ax1^5|pt1|pa15"/>
      <w:bookmarkStart w:id="77" w:name="do|ax1^5|pt1|pa16"/>
      <w:bookmarkStart w:id="78" w:name="do|ax1^5|pt1|pa17"/>
      <w:bookmarkStart w:id="79" w:name="do|ax1^5|pt1|pa18"/>
      <w:bookmarkStart w:id="80" w:name="do|ax1^5|pt1|pa19"/>
      <w:bookmarkStart w:id="81" w:name="do|ax1^5|pt1|pa20"/>
      <w:bookmarkStart w:id="82" w:name="do|ax1^5|pt1|pa21"/>
      <w:bookmarkStart w:id="83" w:name="do|ax1^5|pt2|pa1"/>
      <w:bookmarkStart w:id="84" w:name="do|ax1^5|pt2|pa2"/>
      <w:bookmarkStart w:id="85" w:name="do|ax1^5|pt2|pa3"/>
      <w:bookmarkStart w:id="86" w:name="do|ax1^5|pt2|pa4"/>
      <w:bookmarkStart w:id="87" w:name="do|ax1^5|pt2|pa5"/>
      <w:bookmarkStart w:id="88" w:name="do|ax1^5|pt2|pa6"/>
      <w:bookmarkStart w:id="89" w:name="do|ax1^5|pt2|pa7"/>
      <w:bookmarkStart w:id="90" w:name="do|ax1^5|pt3|pa1"/>
      <w:bookmarkStart w:id="91" w:name="do|ax1^5|pt3|pa2"/>
      <w:bookmarkStart w:id="92" w:name="do|ax1^5|pt3|pa3"/>
      <w:bookmarkStart w:id="93" w:name="do|ax1^5|pt3|pa4"/>
      <w:bookmarkStart w:id="94" w:name="do|ax1^5|pt3|pa5"/>
      <w:bookmarkStart w:id="95" w:name="do|ax1^5|pt3|pa6"/>
      <w:bookmarkStart w:id="96" w:name="do|ax1^5|pt3|pa7"/>
      <w:bookmarkStart w:id="97" w:name="do|ax1^5|pt3|pa8"/>
      <w:bookmarkStart w:id="98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sectPr w:rsidR="00236A28" w:rsidRPr="006940E1" w:rsidSect="006940E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46B8C"/>
    <w:multiLevelType w:val="multilevel"/>
    <w:tmpl w:val="E56C223E"/>
    <w:lvl w:ilvl="0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E1"/>
    <w:rsid w:val="00236A28"/>
    <w:rsid w:val="006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58E0"/>
  <w15:chartTrackingRefBased/>
  <w15:docId w15:val="{EFF2839A-F33F-4892-85ED-221A6475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0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40E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940E1"/>
    <w:pPr>
      <w:spacing w:after="0" w:line="240" w:lineRule="auto"/>
    </w:pPr>
    <w:rPr>
      <w:rFonts w:eastAsia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940E1"/>
    <w:rPr>
      <w:rFonts w:ascii="Calibri" w:eastAsia="Calibri" w:hAnsi="Calibri" w:cs="Times New Roman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onrc.ro/ONRCPortalWeb/ONRCPortal.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Bizoi</dc:creator>
  <cp:keywords/>
  <dc:description/>
  <cp:lastModifiedBy>Carmen Bizoi</cp:lastModifiedBy>
  <cp:revision>1</cp:revision>
  <dcterms:created xsi:type="dcterms:W3CDTF">2018-06-20T12:54:00Z</dcterms:created>
  <dcterms:modified xsi:type="dcterms:W3CDTF">2018-06-20T12:55:00Z</dcterms:modified>
</cp:coreProperties>
</file>