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ACE1" w14:textId="77777777" w:rsidR="003732D3" w:rsidRPr="00246817" w:rsidRDefault="003732D3" w:rsidP="003732D3">
      <w:pPr>
        <w:jc w:val="center"/>
        <w:rPr>
          <w:rFonts w:ascii="Times New Roman" w:hAnsi="Times New Roman"/>
          <w:b/>
          <w:bCs/>
          <w:i w:val="0"/>
          <w:sz w:val="24"/>
          <w:szCs w:val="24"/>
        </w:rPr>
      </w:pPr>
      <w:r w:rsidRPr="00246817">
        <w:rPr>
          <w:rFonts w:ascii="Times New Roman" w:hAnsi="Times New Roman"/>
          <w:b/>
          <w:bCs/>
          <w:i w:val="0"/>
          <w:sz w:val="24"/>
          <w:szCs w:val="24"/>
        </w:rPr>
        <w:t>SOLICITARE</w:t>
      </w:r>
    </w:p>
    <w:p w14:paraId="50F213DF" w14:textId="77777777" w:rsidR="003732D3" w:rsidRPr="00246817" w:rsidRDefault="003732D3" w:rsidP="003732D3">
      <w:pPr>
        <w:jc w:val="center"/>
        <w:rPr>
          <w:rFonts w:ascii="Times New Roman" w:hAnsi="Times New Roman"/>
          <w:i w:val="0"/>
          <w:sz w:val="24"/>
          <w:szCs w:val="24"/>
        </w:rPr>
      </w:pPr>
      <w:r w:rsidRPr="00246817">
        <w:rPr>
          <w:rFonts w:ascii="Times New Roman" w:hAnsi="Times New Roman"/>
          <w:b/>
          <w:bCs/>
          <w:i w:val="0"/>
          <w:sz w:val="24"/>
          <w:szCs w:val="24"/>
        </w:rPr>
        <w:t>de acordare/majorare a scrisorii de garanție</w:t>
      </w:r>
    </w:p>
    <w:p w14:paraId="71F12D92" w14:textId="77777777" w:rsidR="003732D3" w:rsidRPr="00246817" w:rsidRDefault="003732D3" w:rsidP="003732D3">
      <w:pPr>
        <w:jc w:val="both"/>
        <w:rPr>
          <w:rFonts w:ascii="Times New Roman" w:hAnsi="Times New Roman"/>
          <w:i w:val="0"/>
          <w:sz w:val="24"/>
          <w:szCs w:val="24"/>
        </w:rPr>
      </w:pPr>
    </w:p>
    <w:p w14:paraId="4C6E38E4"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1. ....................................................................................................................,</w:t>
      </w:r>
    </w:p>
    <w:p w14:paraId="3B897099"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(Se notează beneficiarul prevăzut la art. 3 din Ordonanţa de urgență a Guvernului nr. 79/2009 privind reglementarea unor măsuri pentru stimularea absorbției fondurilor alocate prin Programul Naţional de Dezvoltare Rurală pentru renovarea şi dezvoltarea spațiului rural prin creșterea calității vieții şi diversificării economiei în zonele rurale, aprobată prin Legea nr. 373/2009, cu modificările şi completările ulterioare)</w:t>
      </w:r>
    </w:p>
    <w:p w14:paraId="22B17B65"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având următoarele date de identificare: ................., CUI ..................., cod CAEN ..........., sediul în localitatea ............., str. ................ nr. ...., județul .........., telefon .........., fax .......... e-mail ................., prin</w:t>
      </w:r>
    </w:p>
    <w:p w14:paraId="0DD7950E"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2. Reprezentanții legali:</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4"/>
        <w:gridCol w:w="2430"/>
        <w:gridCol w:w="972"/>
        <w:gridCol w:w="1624"/>
        <w:gridCol w:w="1326"/>
        <w:gridCol w:w="2548"/>
      </w:tblGrid>
      <w:tr w:rsidR="003732D3" w:rsidRPr="00246817" w14:paraId="0E77FC86" w14:textId="77777777" w:rsidTr="000E4DCC">
        <w:trPr>
          <w:trHeight w:val="15"/>
          <w:jc w:val="center"/>
        </w:trPr>
        <w:tc>
          <w:tcPr>
            <w:tcW w:w="1134" w:type="dxa"/>
            <w:tcMar>
              <w:top w:w="0" w:type="dxa"/>
              <w:left w:w="45" w:type="dxa"/>
              <w:bottom w:w="0" w:type="dxa"/>
              <w:right w:w="45" w:type="dxa"/>
            </w:tcMar>
            <w:vAlign w:val="center"/>
            <w:hideMark/>
          </w:tcPr>
          <w:p w14:paraId="227DF8E1" w14:textId="77777777" w:rsidR="003732D3" w:rsidRPr="00246817" w:rsidRDefault="003732D3" w:rsidP="000E4DCC">
            <w:pPr>
              <w:jc w:val="both"/>
              <w:rPr>
                <w:rFonts w:ascii="Times New Roman" w:hAnsi="Times New Roman"/>
                <w:i w:val="0"/>
                <w:sz w:val="24"/>
                <w:szCs w:val="24"/>
              </w:rPr>
            </w:pPr>
            <w:r w:rsidRPr="00246817">
              <w:rPr>
                <w:rFonts w:ascii="Times New Roman" w:hAnsi="Times New Roman"/>
                <w:i w:val="0"/>
                <w:sz w:val="24"/>
                <w:szCs w:val="24"/>
              </w:rPr>
              <w:t>Nr.</w:t>
            </w:r>
            <w:r w:rsidRPr="00246817">
              <w:rPr>
                <w:rFonts w:ascii="Times New Roman" w:hAnsi="Times New Roman"/>
                <w:i w:val="0"/>
                <w:sz w:val="24"/>
                <w:szCs w:val="24"/>
              </w:rPr>
              <w:br/>
              <w:t>crt.</w:t>
            </w:r>
          </w:p>
        </w:tc>
        <w:tc>
          <w:tcPr>
            <w:tcW w:w="2430" w:type="dxa"/>
            <w:tcMar>
              <w:top w:w="0" w:type="dxa"/>
              <w:left w:w="45" w:type="dxa"/>
              <w:bottom w:w="0" w:type="dxa"/>
              <w:right w:w="45" w:type="dxa"/>
            </w:tcMar>
            <w:vAlign w:val="center"/>
            <w:hideMark/>
          </w:tcPr>
          <w:p w14:paraId="55C18B75" w14:textId="77777777" w:rsidR="003732D3" w:rsidRPr="00246817" w:rsidRDefault="003732D3" w:rsidP="000E4DCC">
            <w:pPr>
              <w:jc w:val="both"/>
              <w:rPr>
                <w:rFonts w:ascii="Times New Roman" w:hAnsi="Times New Roman"/>
                <w:i w:val="0"/>
                <w:sz w:val="24"/>
                <w:szCs w:val="24"/>
              </w:rPr>
            </w:pPr>
            <w:r w:rsidRPr="00246817">
              <w:rPr>
                <w:rFonts w:ascii="Times New Roman" w:hAnsi="Times New Roman"/>
                <w:i w:val="0"/>
                <w:sz w:val="24"/>
                <w:szCs w:val="24"/>
              </w:rPr>
              <w:t>Numele şi prenumele</w:t>
            </w:r>
          </w:p>
        </w:tc>
        <w:tc>
          <w:tcPr>
            <w:tcW w:w="972" w:type="dxa"/>
            <w:tcMar>
              <w:top w:w="0" w:type="dxa"/>
              <w:left w:w="45" w:type="dxa"/>
              <w:bottom w:w="0" w:type="dxa"/>
              <w:right w:w="45" w:type="dxa"/>
            </w:tcMar>
            <w:vAlign w:val="center"/>
            <w:hideMark/>
          </w:tcPr>
          <w:p w14:paraId="7D0FD86C" w14:textId="77777777" w:rsidR="003732D3" w:rsidRPr="00246817" w:rsidRDefault="003732D3" w:rsidP="000E4DCC">
            <w:pPr>
              <w:jc w:val="both"/>
              <w:rPr>
                <w:rFonts w:ascii="Times New Roman" w:hAnsi="Times New Roman"/>
                <w:i w:val="0"/>
                <w:sz w:val="24"/>
                <w:szCs w:val="24"/>
              </w:rPr>
            </w:pPr>
            <w:r w:rsidRPr="00246817">
              <w:rPr>
                <w:rFonts w:ascii="Times New Roman" w:hAnsi="Times New Roman"/>
                <w:i w:val="0"/>
                <w:sz w:val="24"/>
                <w:szCs w:val="24"/>
              </w:rPr>
              <w:t>Funcția</w:t>
            </w:r>
          </w:p>
        </w:tc>
        <w:tc>
          <w:tcPr>
            <w:tcW w:w="1624" w:type="dxa"/>
            <w:tcMar>
              <w:top w:w="0" w:type="dxa"/>
              <w:left w:w="45" w:type="dxa"/>
              <w:bottom w:w="0" w:type="dxa"/>
              <w:right w:w="45" w:type="dxa"/>
            </w:tcMar>
            <w:vAlign w:val="center"/>
            <w:hideMark/>
          </w:tcPr>
          <w:p w14:paraId="63EEAE07" w14:textId="77777777" w:rsidR="003732D3" w:rsidRPr="00246817" w:rsidRDefault="003732D3" w:rsidP="000E4DCC">
            <w:pPr>
              <w:jc w:val="both"/>
              <w:rPr>
                <w:rFonts w:ascii="Times New Roman" w:hAnsi="Times New Roman"/>
                <w:i w:val="0"/>
                <w:sz w:val="24"/>
                <w:szCs w:val="24"/>
              </w:rPr>
            </w:pPr>
            <w:r w:rsidRPr="00246817">
              <w:rPr>
                <w:rFonts w:ascii="Times New Roman" w:hAnsi="Times New Roman"/>
                <w:i w:val="0"/>
                <w:sz w:val="24"/>
                <w:szCs w:val="24"/>
              </w:rPr>
              <w:t>Actul de numire</w:t>
            </w:r>
            <w:r w:rsidRPr="00246817">
              <w:rPr>
                <w:rFonts w:ascii="Times New Roman" w:hAnsi="Times New Roman"/>
                <w:i w:val="0"/>
                <w:sz w:val="24"/>
                <w:szCs w:val="24"/>
              </w:rPr>
              <w:br/>
              <w:t>sau de împuternicire</w:t>
            </w:r>
          </w:p>
        </w:tc>
        <w:tc>
          <w:tcPr>
            <w:tcW w:w="0" w:type="auto"/>
            <w:tcMar>
              <w:top w:w="0" w:type="dxa"/>
              <w:left w:w="45" w:type="dxa"/>
              <w:bottom w:w="0" w:type="dxa"/>
              <w:right w:w="45" w:type="dxa"/>
            </w:tcMar>
            <w:vAlign w:val="center"/>
            <w:hideMark/>
          </w:tcPr>
          <w:p w14:paraId="56973A0D" w14:textId="77777777" w:rsidR="003732D3" w:rsidRPr="00246817" w:rsidRDefault="003732D3" w:rsidP="000E4DCC">
            <w:pPr>
              <w:jc w:val="both"/>
              <w:rPr>
                <w:rFonts w:ascii="Times New Roman" w:hAnsi="Times New Roman"/>
                <w:i w:val="0"/>
                <w:sz w:val="24"/>
                <w:szCs w:val="24"/>
              </w:rPr>
            </w:pPr>
            <w:r w:rsidRPr="00246817">
              <w:rPr>
                <w:rFonts w:ascii="Times New Roman" w:hAnsi="Times New Roman"/>
                <w:i w:val="0"/>
                <w:sz w:val="24"/>
                <w:szCs w:val="24"/>
              </w:rPr>
              <w:t>BI/CI, seria şi nr.</w:t>
            </w:r>
          </w:p>
        </w:tc>
        <w:tc>
          <w:tcPr>
            <w:tcW w:w="2548" w:type="dxa"/>
            <w:tcMar>
              <w:top w:w="0" w:type="dxa"/>
              <w:left w:w="45" w:type="dxa"/>
              <w:bottom w:w="0" w:type="dxa"/>
              <w:right w:w="45" w:type="dxa"/>
            </w:tcMar>
            <w:vAlign w:val="center"/>
            <w:hideMark/>
          </w:tcPr>
          <w:p w14:paraId="029AFA10" w14:textId="77777777" w:rsidR="003732D3" w:rsidRPr="00246817" w:rsidRDefault="003732D3" w:rsidP="000E4DCC">
            <w:pPr>
              <w:jc w:val="both"/>
              <w:rPr>
                <w:rFonts w:ascii="Times New Roman" w:hAnsi="Times New Roman"/>
                <w:i w:val="0"/>
                <w:sz w:val="24"/>
                <w:szCs w:val="24"/>
              </w:rPr>
            </w:pPr>
            <w:r w:rsidRPr="00246817">
              <w:rPr>
                <w:rFonts w:ascii="Times New Roman" w:hAnsi="Times New Roman"/>
                <w:i w:val="0"/>
                <w:sz w:val="24"/>
                <w:szCs w:val="24"/>
              </w:rPr>
              <w:t>Codul numeric personal</w:t>
            </w:r>
          </w:p>
        </w:tc>
      </w:tr>
      <w:tr w:rsidR="003732D3" w:rsidRPr="00246817" w14:paraId="4D19E911" w14:textId="77777777" w:rsidTr="000E4DCC">
        <w:trPr>
          <w:trHeight w:val="555"/>
          <w:jc w:val="center"/>
        </w:trPr>
        <w:tc>
          <w:tcPr>
            <w:tcW w:w="1134" w:type="dxa"/>
            <w:tcMar>
              <w:top w:w="0" w:type="dxa"/>
              <w:left w:w="45" w:type="dxa"/>
              <w:bottom w:w="0" w:type="dxa"/>
              <w:right w:w="45" w:type="dxa"/>
            </w:tcMar>
            <w:vAlign w:val="center"/>
            <w:hideMark/>
          </w:tcPr>
          <w:p w14:paraId="2C1F69D0" w14:textId="77777777" w:rsidR="003732D3" w:rsidRPr="00246817" w:rsidRDefault="003732D3" w:rsidP="000E4DCC">
            <w:pPr>
              <w:jc w:val="both"/>
              <w:rPr>
                <w:rFonts w:ascii="Times New Roman" w:hAnsi="Times New Roman"/>
                <w:i w:val="0"/>
                <w:sz w:val="24"/>
                <w:szCs w:val="24"/>
              </w:rPr>
            </w:pPr>
          </w:p>
        </w:tc>
        <w:tc>
          <w:tcPr>
            <w:tcW w:w="2430" w:type="dxa"/>
            <w:tcMar>
              <w:top w:w="0" w:type="dxa"/>
              <w:left w:w="45" w:type="dxa"/>
              <w:bottom w:w="0" w:type="dxa"/>
              <w:right w:w="45" w:type="dxa"/>
            </w:tcMar>
            <w:vAlign w:val="center"/>
            <w:hideMark/>
          </w:tcPr>
          <w:p w14:paraId="4C2B25D5" w14:textId="77777777" w:rsidR="003732D3" w:rsidRPr="00246817" w:rsidRDefault="003732D3" w:rsidP="000E4DCC">
            <w:pPr>
              <w:jc w:val="both"/>
              <w:rPr>
                <w:rFonts w:ascii="Times New Roman" w:hAnsi="Times New Roman"/>
                <w:i w:val="0"/>
                <w:sz w:val="24"/>
                <w:szCs w:val="24"/>
              </w:rPr>
            </w:pPr>
          </w:p>
        </w:tc>
        <w:tc>
          <w:tcPr>
            <w:tcW w:w="972" w:type="dxa"/>
            <w:tcMar>
              <w:top w:w="0" w:type="dxa"/>
              <w:left w:w="45" w:type="dxa"/>
              <w:bottom w:w="0" w:type="dxa"/>
              <w:right w:w="45" w:type="dxa"/>
            </w:tcMar>
            <w:vAlign w:val="center"/>
            <w:hideMark/>
          </w:tcPr>
          <w:p w14:paraId="2E572AFB" w14:textId="77777777" w:rsidR="003732D3" w:rsidRPr="00246817" w:rsidRDefault="003732D3" w:rsidP="000E4DCC">
            <w:pPr>
              <w:jc w:val="both"/>
              <w:rPr>
                <w:rFonts w:ascii="Times New Roman" w:hAnsi="Times New Roman"/>
                <w:i w:val="0"/>
                <w:sz w:val="24"/>
                <w:szCs w:val="24"/>
              </w:rPr>
            </w:pPr>
          </w:p>
        </w:tc>
        <w:tc>
          <w:tcPr>
            <w:tcW w:w="1624" w:type="dxa"/>
            <w:tcMar>
              <w:top w:w="0" w:type="dxa"/>
              <w:left w:w="45" w:type="dxa"/>
              <w:bottom w:w="0" w:type="dxa"/>
              <w:right w:w="45" w:type="dxa"/>
            </w:tcMar>
            <w:vAlign w:val="center"/>
            <w:hideMark/>
          </w:tcPr>
          <w:p w14:paraId="6118A76A" w14:textId="77777777" w:rsidR="003732D3" w:rsidRPr="00246817" w:rsidRDefault="003732D3" w:rsidP="000E4DCC">
            <w:pPr>
              <w:jc w:val="both"/>
              <w:rPr>
                <w:rFonts w:ascii="Times New Roman" w:hAnsi="Times New Roman"/>
                <w:i w:val="0"/>
                <w:sz w:val="24"/>
                <w:szCs w:val="24"/>
              </w:rPr>
            </w:pPr>
          </w:p>
        </w:tc>
        <w:tc>
          <w:tcPr>
            <w:tcW w:w="0" w:type="auto"/>
            <w:tcMar>
              <w:top w:w="0" w:type="dxa"/>
              <w:left w:w="45" w:type="dxa"/>
              <w:bottom w:w="0" w:type="dxa"/>
              <w:right w:w="45" w:type="dxa"/>
            </w:tcMar>
            <w:vAlign w:val="center"/>
            <w:hideMark/>
          </w:tcPr>
          <w:p w14:paraId="09DB6B3F" w14:textId="77777777" w:rsidR="003732D3" w:rsidRPr="00246817" w:rsidRDefault="003732D3" w:rsidP="000E4DCC">
            <w:pPr>
              <w:jc w:val="both"/>
              <w:rPr>
                <w:rFonts w:ascii="Times New Roman" w:hAnsi="Times New Roman"/>
                <w:i w:val="0"/>
                <w:sz w:val="24"/>
                <w:szCs w:val="24"/>
              </w:rPr>
            </w:pPr>
          </w:p>
        </w:tc>
        <w:tc>
          <w:tcPr>
            <w:tcW w:w="2548" w:type="dxa"/>
            <w:tcMar>
              <w:top w:w="0" w:type="dxa"/>
              <w:left w:w="45" w:type="dxa"/>
              <w:bottom w:w="0" w:type="dxa"/>
              <w:right w:w="45" w:type="dxa"/>
            </w:tcMar>
            <w:vAlign w:val="center"/>
            <w:hideMark/>
          </w:tcPr>
          <w:p w14:paraId="41AE0C47" w14:textId="77777777" w:rsidR="003732D3" w:rsidRPr="00246817" w:rsidRDefault="003732D3" w:rsidP="000E4DCC">
            <w:pPr>
              <w:jc w:val="both"/>
              <w:rPr>
                <w:rFonts w:ascii="Times New Roman" w:hAnsi="Times New Roman"/>
                <w:i w:val="0"/>
                <w:sz w:val="24"/>
                <w:szCs w:val="24"/>
              </w:rPr>
            </w:pPr>
          </w:p>
        </w:tc>
      </w:tr>
      <w:tr w:rsidR="003732D3" w:rsidRPr="00246817" w14:paraId="57760339" w14:textId="77777777" w:rsidTr="000E4DCC">
        <w:trPr>
          <w:trHeight w:val="300"/>
          <w:jc w:val="center"/>
        </w:trPr>
        <w:tc>
          <w:tcPr>
            <w:tcW w:w="1134" w:type="dxa"/>
            <w:tcMar>
              <w:top w:w="0" w:type="dxa"/>
              <w:left w:w="45" w:type="dxa"/>
              <w:bottom w:w="0" w:type="dxa"/>
              <w:right w:w="45" w:type="dxa"/>
            </w:tcMar>
            <w:vAlign w:val="center"/>
            <w:hideMark/>
          </w:tcPr>
          <w:p w14:paraId="760F12E1" w14:textId="77777777" w:rsidR="003732D3" w:rsidRPr="00246817" w:rsidRDefault="003732D3" w:rsidP="000E4DCC">
            <w:pPr>
              <w:jc w:val="both"/>
              <w:rPr>
                <w:rFonts w:ascii="Times New Roman" w:hAnsi="Times New Roman"/>
                <w:i w:val="0"/>
                <w:sz w:val="24"/>
                <w:szCs w:val="24"/>
              </w:rPr>
            </w:pPr>
          </w:p>
        </w:tc>
        <w:tc>
          <w:tcPr>
            <w:tcW w:w="2430" w:type="dxa"/>
            <w:tcMar>
              <w:top w:w="0" w:type="dxa"/>
              <w:left w:w="45" w:type="dxa"/>
              <w:bottom w:w="0" w:type="dxa"/>
              <w:right w:w="45" w:type="dxa"/>
            </w:tcMar>
            <w:vAlign w:val="center"/>
            <w:hideMark/>
          </w:tcPr>
          <w:p w14:paraId="3B543C8C" w14:textId="77777777" w:rsidR="003732D3" w:rsidRPr="00246817" w:rsidRDefault="003732D3" w:rsidP="000E4DCC">
            <w:pPr>
              <w:jc w:val="both"/>
              <w:rPr>
                <w:rFonts w:ascii="Times New Roman" w:hAnsi="Times New Roman"/>
                <w:i w:val="0"/>
                <w:sz w:val="24"/>
                <w:szCs w:val="24"/>
              </w:rPr>
            </w:pPr>
          </w:p>
        </w:tc>
        <w:tc>
          <w:tcPr>
            <w:tcW w:w="972" w:type="dxa"/>
            <w:tcMar>
              <w:top w:w="0" w:type="dxa"/>
              <w:left w:w="45" w:type="dxa"/>
              <w:bottom w:w="0" w:type="dxa"/>
              <w:right w:w="45" w:type="dxa"/>
            </w:tcMar>
            <w:vAlign w:val="center"/>
            <w:hideMark/>
          </w:tcPr>
          <w:p w14:paraId="29A3959C" w14:textId="77777777" w:rsidR="003732D3" w:rsidRPr="00246817" w:rsidRDefault="003732D3" w:rsidP="000E4DCC">
            <w:pPr>
              <w:jc w:val="both"/>
              <w:rPr>
                <w:rFonts w:ascii="Times New Roman" w:hAnsi="Times New Roman"/>
                <w:i w:val="0"/>
                <w:sz w:val="24"/>
                <w:szCs w:val="24"/>
              </w:rPr>
            </w:pPr>
          </w:p>
        </w:tc>
        <w:tc>
          <w:tcPr>
            <w:tcW w:w="1624" w:type="dxa"/>
            <w:tcMar>
              <w:top w:w="0" w:type="dxa"/>
              <w:left w:w="45" w:type="dxa"/>
              <w:bottom w:w="0" w:type="dxa"/>
              <w:right w:w="45" w:type="dxa"/>
            </w:tcMar>
            <w:vAlign w:val="center"/>
            <w:hideMark/>
          </w:tcPr>
          <w:p w14:paraId="03AF57D8" w14:textId="77777777" w:rsidR="003732D3" w:rsidRPr="00246817" w:rsidRDefault="003732D3" w:rsidP="000E4DCC">
            <w:pPr>
              <w:jc w:val="both"/>
              <w:rPr>
                <w:rFonts w:ascii="Times New Roman" w:hAnsi="Times New Roman"/>
                <w:i w:val="0"/>
                <w:sz w:val="24"/>
                <w:szCs w:val="24"/>
              </w:rPr>
            </w:pPr>
          </w:p>
        </w:tc>
        <w:tc>
          <w:tcPr>
            <w:tcW w:w="0" w:type="auto"/>
            <w:tcMar>
              <w:top w:w="0" w:type="dxa"/>
              <w:left w:w="45" w:type="dxa"/>
              <w:bottom w:w="0" w:type="dxa"/>
              <w:right w:w="45" w:type="dxa"/>
            </w:tcMar>
            <w:vAlign w:val="center"/>
            <w:hideMark/>
          </w:tcPr>
          <w:p w14:paraId="78C9A898" w14:textId="77777777" w:rsidR="003732D3" w:rsidRPr="00246817" w:rsidRDefault="003732D3" w:rsidP="000E4DCC">
            <w:pPr>
              <w:jc w:val="both"/>
              <w:rPr>
                <w:rFonts w:ascii="Times New Roman" w:hAnsi="Times New Roman"/>
                <w:i w:val="0"/>
                <w:sz w:val="24"/>
                <w:szCs w:val="24"/>
              </w:rPr>
            </w:pPr>
          </w:p>
        </w:tc>
        <w:tc>
          <w:tcPr>
            <w:tcW w:w="2548" w:type="dxa"/>
            <w:tcMar>
              <w:top w:w="0" w:type="dxa"/>
              <w:left w:w="45" w:type="dxa"/>
              <w:bottom w:w="0" w:type="dxa"/>
              <w:right w:w="45" w:type="dxa"/>
            </w:tcMar>
            <w:vAlign w:val="center"/>
            <w:hideMark/>
          </w:tcPr>
          <w:p w14:paraId="6B55D916" w14:textId="77777777" w:rsidR="003732D3" w:rsidRPr="00246817" w:rsidRDefault="003732D3" w:rsidP="000E4DCC">
            <w:pPr>
              <w:jc w:val="both"/>
              <w:rPr>
                <w:rFonts w:ascii="Times New Roman" w:hAnsi="Times New Roman"/>
                <w:i w:val="0"/>
                <w:sz w:val="24"/>
                <w:szCs w:val="24"/>
              </w:rPr>
            </w:pPr>
          </w:p>
        </w:tc>
      </w:tr>
    </w:tbl>
    <w:p w14:paraId="571A330B" w14:textId="77777777" w:rsidR="003732D3" w:rsidRPr="00246817" w:rsidRDefault="003732D3" w:rsidP="003732D3">
      <w:pPr>
        <w:jc w:val="both"/>
        <w:rPr>
          <w:rFonts w:ascii="Times New Roman" w:hAnsi="Times New Roman"/>
          <w:i w:val="0"/>
          <w:sz w:val="24"/>
          <w:szCs w:val="24"/>
        </w:rPr>
      </w:pPr>
    </w:p>
    <w:p w14:paraId="2325020B"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vă rugăm să aprobați:</w:t>
      </w:r>
    </w:p>
    <w:p w14:paraId="5DCC19B0" w14:textId="77777777" w:rsidR="003732D3" w:rsidRPr="00246817" w:rsidRDefault="003732D3" w:rsidP="003732D3">
      <w:pPr>
        <w:pStyle w:val="ListParagraph"/>
        <w:numPr>
          <w:ilvl w:val="0"/>
          <w:numId w:val="1"/>
        </w:numPr>
        <w:contextualSpacing w:val="0"/>
        <w:jc w:val="both"/>
        <w:rPr>
          <w:rFonts w:ascii="Times New Roman" w:hAnsi="Times New Roman"/>
          <w:i w:val="0"/>
          <w:sz w:val="24"/>
          <w:szCs w:val="24"/>
        </w:rPr>
      </w:pPr>
      <w:r w:rsidRPr="00246817">
        <w:rPr>
          <w:rFonts w:ascii="Times New Roman" w:hAnsi="Times New Roman"/>
          <w:i w:val="0"/>
          <w:sz w:val="24"/>
          <w:szCs w:val="24"/>
        </w:rPr>
        <w:t>acordarea unei scrisori de garanție în valoare de . . . . . . . . . . lei</w:t>
      </w:r>
    </w:p>
    <w:p w14:paraId="7A026FE4" w14:textId="77777777" w:rsidR="003732D3" w:rsidRPr="00246817" w:rsidRDefault="003732D3" w:rsidP="003732D3">
      <w:pPr>
        <w:pStyle w:val="ListParagraph"/>
        <w:numPr>
          <w:ilvl w:val="0"/>
          <w:numId w:val="1"/>
        </w:numPr>
        <w:contextualSpacing w:val="0"/>
        <w:jc w:val="both"/>
        <w:rPr>
          <w:rFonts w:ascii="Times New Roman" w:hAnsi="Times New Roman"/>
          <w:i w:val="0"/>
          <w:sz w:val="24"/>
          <w:szCs w:val="24"/>
        </w:rPr>
      </w:pPr>
      <w:r w:rsidRPr="00246817">
        <w:rPr>
          <w:rFonts w:ascii="Times New Roman" w:hAnsi="Times New Roman"/>
          <w:i w:val="0"/>
          <w:sz w:val="24"/>
          <w:szCs w:val="24"/>
        </w:rPr>
        <w:t xml:space="preserve">majorarea scrisorii de garanție având codul . . . . . . . . . ., în valoare de . . . . . . . . . .  lei, până la suma totală de . . . . . . . . . .  lei </w:t>
      </w:r>
    </w:p>
    <w:p w14:paraId="4A8B80CD" w14:textId="77777777" w:rsidR="003732D3" w:rsidRPr="00246817" w:rsidRDefault="003732D3" w:rsidP="003732D3">
      <w:pPr>
        <w:pStyle w:val="ListParagraph"/>
        <w:ind w:left="270"/>
        <w:jc w:val="both"/>
        <w:rPr>
          <w:rFonts w:ascii="Times New Roman" w:hAnsi="Times New Roman"/>
          <w:i w:val="0"/>
          <w:sz w:val="24"/>
          <w:szCs w:val="24"/>
        </w:rPr>
      </w:pPr>
      <w:r w:rsidRPr="00246817">
        <w:rPr>
          <w:rFonts w:ascii="Times New Roman" w:hAnsi="Times New Roman"/>
          <w:i w:val="0"/>
          <w:sz w:val="24"/>
          <w:szCs w:val="24"/>
        </w:rPr>
        <w:t xml:space="preserve">destinată acoperirii sumei solicitate ca avans, conform prevederilor din Contractul de finanțare nerambursabilă nr. . . . . . . . . . . din data de . . . . . . . . . . / Actul Adițional nr. ..... din data de ......, încheiat cu Agenția pentru Finanțarea Investițiilor Rurale (AFIR), destinat realizării investiției/proiectului sau, după caz, funcționării GAL.: . . . . . . . . . .  </w:t>
      </w:r>
    </w:p>
    <w:p w14:paraId="64D925CB"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3. Data-limită de executare a proiectului conform contractului este .......................</w:t>
      </w:r>
    </w:p>
    <w:p w14:paraId="798BB71B"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4. Valoarea scrisorii de garanție este de .......... lei, reprezentând ........% din valoarea avansului în sumă de ................... lei.</w:t>
      </w:r>
    </w:p>
    <w:p w14:paraId="7FFC8941"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5. Numărul de luni de valabilitate a scrisorii de garanție (inclusiv luna acordării şi a expirării valabilității) este de .................... luni.</w:t>
      </w:r>
    </w:p>
    <w:p w14:paraId="162A8BF6"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6. Valabilitatea scrisorii de garanție este ........................., inclusiv.</w:t>
      </w:r>
    </w:p>
    <w:p w14:paraId="79480DE4"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7. Comisionul de garantare este în sumă totală de .......... lei, din care s-a achitat integral suma de ................../parțial suma de .......................... lei aferentă primului an de garantare, conform OP anexat (în copie), urmând ca diferența să fie plătită, după caz, conform prevederilor art. 7 alin. (2) din Ordonanţa de urgență a Guvernului nr. 79/2009, aprobată prin Legea nr. 373/2009, cu modificările şi completările ulterioare.</w:t>
      </w:r>
    </w:p>
    <w:p w14:paraId="5C49E680"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8. Beneficiarul scrisorii de garanție: Agenția pentru Finanțarea Investițiilor Rurale, cod fiscal: 13533790, localitatea: București, str. Știrbei Vodă nr. 43, sectorul 1, telefon: 021-402.27.50, fax: 021-315.67.79.</w:t>
      </w:r>
    </w:p>
    <w:p w14:paraId="1A1CB450"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9. Investiția se încadrează în măsura/intervenția acreditată prin PNDR 2007 – 2013, PNDR 2014 – 2020, respectiv PS 2023 – 2027.</w:t>
      </w:r>
    </w:p>
    <w:p w14:paraId="5A3E258C"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Valoarea totală a obiectivului de investiție este ....................... (în cifre şi litere) lei.</w:t>
      </w:r>
    </w:p>
    <w:p w14:paraId="1D334673"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lastRenderedPageBreak/>
        <w:t xml:space="preserve">    Valoarea eligibilă a proiectului conform contractului de finanțare nerambursabilă este de: .............................. (în cifre şi litere) lei.</w:t>
      </w:r>
    </w:p>
    <w:p w14:paraId="53227468"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10. Impozitele şi taxele locale sunt încasate prin (Se completează numai în cazul beneficiarilor publici.):</w:t>
      </w:r>
    </w:p>
    <w:p w14:paraId="6BD89052"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 unități proprii;</w:t>
      </w:r>
    </w:p>
    <w:p w14:paraId="6E25921F"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 alte unități.</w:t>
      </w:r>
    </w:p>
    <w:p w14:paraId="3263A4AD"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11. Beneficiarul PNDR 2007 - 2013/PNDR 2014 – 2020/PS 2023 – 2027 declară că are deschise la Trezoreria Statului/băncile comerciale conturi bancare.</w:t>
      </w:r>
    </w:p>
    <w:p w14:paraId="33B14C9A"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Situația conturilor deschise la instituțiile de credit este următoarea:</w:t>
      </w:r>
    </w:p>
    <w:tbl>
      <w:tblPr>
        <w:tblW w:w="8625" w:type="dxa"/>
        <w:jc w:val="center"/>
        <w:tblCellMar>
          <w:top w:w="15" w:type="dxa"/>
          <w:left w:w="15" w:type="dxa"/>
          <w:bottom w:w="15" w:type="dxa"/>
          <w:right w:w="15" w:type="dxa"/>
        </w:tblCellMar>
        <w:tblLook w:val="04A0" w:firstRow="1" w:lastRow="0" w:firstColumn="1" w:lastColumn="0" w:noHBand="0" w:noVBand="1"/>
      </w:tblPr>
      <w:tblGrid>
        <w:gridCol w:w="55"/>
        <w:gridCol w:w="3180"/>
        <w:gridCol w:w="5390"/>
      </w:tblGrid>
      <w:tr w:rsidR="003732D3" w:rsidRPr="00246817" w14:paraId="7F7DFF03" w14:textId="77777777" w:rsidTr="000E4DCC">
        <w:trPr>
          <w:trHeight w:val="345"/>
          <w:jc w:val="center"/>
        </w:trPr>
        <w:tc>
          <w:tcPr>
            <w:tcW w:w="55" w:type="dxa"/>
            <w:tcBorders>
              <w:top w:val="nil"/>
              <w:left w:val="nil"/>
              <w:bottom w:val="nil"/>
              <w:right w:val="nil"/>
            </w:tcBorders>
            <w:tcMar>
              <w:top w:w="0" w:type="dxa"/>
              <w:left w:w="0" w:type="dxa"/>
              <w:bottom w:w="0" w:type="dxa"/>
              <w:right w:w="0" w:type="dxa"/>
            </w:tcMar>
            <w:vAlign w:val="center"/>
            <w:hideMark/>
          </w:tcPr>
          <w:p w14:paraId="33D47BEC" w14:textId="77777777" w:rsidR="003732D3" w:rsidRPr="00246817" w:rsidRDefault="003732D3" w:rsidP="000E4DCC">
            <w:pPr>
              <w:jc w:val="both"/>
              <w:rPr>
                <w:rFonts w:ascii="Times New Roman" w:hAnsi="Times New Roman"/>
                <w:i w:val="0"/>
                <w:sz w:val="24"/>
                <w:szCs w:val="24"/>
              </w:rPr>
            </w:pPr>
          </w:p>
        </w:tc>
        <w:tc>
          <w:tcPr>
            <w:tcW w:w="3180"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79A2ED9D" w14:textId="77777777" w:rsidR="003732D3" w:rsidRPr="00246817" w:rsidRDefault="003732D3" w:rsidP="000E4DCC">
            <w:pPr>
              <w:jc w:val="both"/>
              <w:rPr>
                <w:rFonts w:ascii="Times New Roman" w:hAnsi="Times New Roman"/>
                <w:i w:val="0"/>
                <w:sz w:val="24"/>
                <w:szCs w:val="24"/>
              </w:rPr>
            </w:pPr>
            <w:r w:rsidRPr="00246817">
              <w:rPr>
                <w:rFonts w:ascii="Times New Roman" w:hAnsi="Times New Roman"/>
                <w:i w:val="0"/>
                <w:sz w:val="24"/>
                <w:szCs w:val="24"/>
              </w:rPr>
              <w:t>Instituția de credit (Trezoreria Statului/Banca comercială)</w:t>
            </w:r>
          </w:p>
        </w:tc>
        <w:tc>
          <w:tcPr>
            <w:tcW w:w="5390"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7A829AEA" w14:textId="77777777" w:rsidR="003732D3" w:rsidRPr="00246817" w:rsidRDefault="003732D3" w:rsidP="000E4DCC">
            <w:pPr>
              <w:jc w:val="both"/>
              <w:rPr>
                <w:rFonts w:ascii="Times New Roman" w:hAnsi="Times New Roman"/>
                <w:i w:val="0"/>
                <w:sz w:val="24"/>
                <w:szCs w:val="24"/>
              </w:rPr>
            </w:pPr>
            <w:r w:rsidRPr="00246817">
              <w:rPr>
                <w:rFonts w:ascii="Times New Roman" w:hAnsi="Times New Roman"/>
                <w:i w:val="0"/>
                <w:sz w:val="24"/>
                <w:szCs w:val="24"/>
              </w:rPr>
              <w:t>Nr. contului</w:t>
            </w:r>
          </w:p>
        </w:tc>
      </w:tr>
      <w:tr w:rsidR="003732D3" w:rsidRPr="00246817" w14:paraId="79A34536" w14:textId="77777777" w:rsidTr="000E4DCC">
        <w:trPr>
          <w:trHeight w:val="300"/>
          <w:jc w:val="center"/>
        </w:trPr>
        <w:tc>
          <w:tcPr>
            <w:tcW w:w="55" w:type="dxa"/>
            <w:tcBorders>
              <w:top w:val="nil"/>
              <w:left w:val="nil"/>
              <w:bottom w:val="nil"/>
              <w:right w:val="nil"/>
            </w:tcBorders>
            <w:tcMar>
              <w:top w:w="0" w:type="dxa"/>
              <w:left w:w="0" w:type="dxa"/>
              <w:bottom w:w="0" w:type="dxa"/>
              <w:right w:w="0" w:type="dxa"/>
            </w:tcMar>
            <w:vAlign w:val="center"/>
            <w:hideMark/>
          </w:tcPr>
          <w:p w14:paraId="1FAD079C" w14:textId="77777777" w:rsidR="003732D3" w:rsidRPr="00246817" w:rsidRDefault="003732D3" w:rsidP="000E4DCC">
            <w:pPr>
              <w:jc w:val="both"/>
              <w:rPr>
                <w:rFonts w:ascii="Times New Roman" w:hAnsi="Times New Roman"/>
                <w:i w:val="0"/>
                <w:sz w:val="24"/>
                <w:szCs w:val="24"/>
              </w:rPr>
            </w:pPr>
          </w:p>
        </w:tc>
        <w:tc>
          <w:tcPr>
            <w:tcW w:w="3180"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4C09A657" w14:textId="77777777" w:rsidR="003732D3" w:rsidRPr="00246817" w:rsidRDefault="003732D3" w:rsidP="000E4DCC">
            <w:pPr>
              <w:jc w:val="both"/>
              <w:rPr>
                <w:rFonts w:ascii="Times New Roman" w:hAnsi="Times New Roman"/>
                <w:i w:val="0"/>
                <w:sz w:val="24"/>
                <w:szCs w:val="24"/>
              </w:rPr>
            </w:pPr>
          </w:p>
        </w:tc>
        <w:tc>
          <w:tcPr>
            <w:tcW w:w="53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93F3A10" w14:textId="77777777" w:rsidR="003732D3" w:rsidRPr="00246817" w:rsidRDefault="003732D3" w:rsidP="000E4DCC">
            <w:pPr>
              <w:jc w:val="both"/>
              <w:rPr>
                <w:rFonts w:ascii="Times New Roman" w:hAnsi="Times New Roman"/>
                <w:i w:val="0"/>
                <w:sz w:val="24"/>
                <w:szCs w:val="24"/>
              </w:rPr>
            </w:pPr>
          </w:p>
        </w:tc>
      </w:tr>
      <w:tr w:rsidR="003732D3" w:rsidRPr="00246817" w14:paraId="089881CA" w14:textId="77777777" w:rsidTr="000E4DCC">
        <w:trPr>
          <w:trHeight w:val="300"/>
          <w:jc w:val="center"/>
        </w:trPr>
        <w:tc>
          <w:tcPr>
            <w:tcW w:w="55" w:type="dxa"/>
            <w:tcBorders>
              <w:top w:val="nil"/>
              <w:left w:val="nil"/>
              <w:bottom w:val="nil"/>
              <w:right w:val="nil"/>
            </w:tcBorders>
            <w:tcMar>
              <w:top w:w="0" w:type="dxa"/>
              <w:left w:w="0" w:type="dxa"/>
              <w:bottom w:w="0" w:type="dxa"/>
              <w:right w:w="0" w:type="dxa"/>
            </w:tcMar>
            <w:vAlign w:val="center"/>
            <w:hideMark/>
          </w:tcPr>
          <w:p w14:paraId="07A31AD0" w14:textId="77777777" w:rsidR="003732D3" w:rsidRPr="00246817" w:rsidRDefault="003732D3" w:rsidP="000E4DCC">
            <w:pPr>
              <w:jc w:val="both"/>
              <w:rPr>
                <w:rFonts w:ascii="Times New Roman" w:hAnsi="Times New Roman"/>
                <w:i w:val="0"/>
                <w:sz w:val="24"/>
                <w:szCs w:val="24"/>
              </w:rPr>
            </w:pPr>
          </w:p>
        </w:tc>
        <w:tc>
          <w:tcPr>
            <w:tcW w:w="31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7484A26" w14:textId="77777777" w:rsidR="003732D3" w:rsidRPr="00246817" w:rsidRDefault="003732D3" w:rsidP="000E4DCC">
            <w:pPr>
              <w:jc w:val="both"/>
              <w:rPr>
                <w:rFonts w:ascii="Times New Roman" w:hAnsi="Times New Roman"/>
                <w:i w:val="0"/>
                <w:sz w:val="24"/>
                <w:szCs w:val="24"/>
              </w:rPr>
            </w:pPr>
          </w:p>
        </w:tc>
        <w:tc>
          <w:tcPr>
            <w:tcW w:w="53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B514A34" w14:textId="77777777" w:rsidR="003732D3" w:rsidRPr="00246817" w:rsidRDefault="003732D3" w:rsidP="000E4DCC">
            <w:pPr>
              <w:jc w:val="both"/>
              <w:rPr>
                <w:rFonts w:ascii="Times New Roman" w:hAnsi="Times New Roman"/>
                <w:i w:val="0"/>
                <w:sz w:val="24"/>
                <w:szCs w:val="24"/>
              </w:rPr>
            </w:pPr>
          </w:p>
        </w:tc>
      </w:tr>
      <w:tr w:rsidR="003732D3" w:rsidRPr="00246817" w14:paraId="0A78042A" w14:textId="77777777" w:rsidTr="000E4DCC">
        <w:trPr>
          <w:trHeight w:val="300"/>
          <w:jc w:val="center"/>
        </w:trPr>
        <w:tc>
          <w:tcPr>
            <w:tcW w:w="55" w:type="dxa"/>
            <w:tcBorders>
              <w:top w:val="nil"/>
              <w:left w:val="nil"/>
              <w:bottom w:val="nil"/>
              <w:right w:val="nil"/>
            </w:tcBorders>
            <w:tcMar>
              <w:top w:w="0" w:type="dxa"/>
              <w:left w:w="0" w:type="dxa"/>
              <w:bottom w:w="0" w:type="dxa"/>
              <w:right w:w="0" w:type="dxa"/>
            </w:tcMar>
            <w:vAlign w:val="center"/>
            <w:hideMark/>
          </w:tcPr>
          <w:p w14:paraId="5DB7CE24" w14:textId="77777777" w:rsidR="003732D3" w:rsidRPr="00246817" w:rsidRDefault="003732D3" w:rsidP="000E4DCC">
            <w:pPr>
              <w:jc w:val="both"/>
              <w:rPr>
                <w:rFonts w:ascii="Times New Roman" w:hAnsi="Times New Roman"/>
                <w:i w:val="0"/>
                <w:sz w:val="24"/>
                <w:szCs w:val="24"/>
              </w:rPr>
            </w:pPr>
          </w:p>
        </w:tc>
        <w:tc>
          <w:tcPr>
            <w:tcW w:w="31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F6C17E9" w14:textId="77777777" w:rsidR="003732D3" w:rsidRPr="00246817" w:rsidRDefault="003732D3" w:rsidP="000E4DCC">
            <w:pPr>
              <w:jc w:val="both"/>
              <w:rPr>
                <w:rFonts w:ascii="Times New Roman" w:hAnsi="Times New Roman"/>
                <w:i w:val="0"/>
                <w:sz w:val="24"/>
                <w:szCs w:val="24"/>
              </w:rPr>
            </w:pPr>
          </w:p>
        </w:tc>
        <w:tc>
          <w:tcPr>
            <w:tcW w:w="53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0DE47DF" w14:textId="77777777" w:rsidR="003732D3" w:rsidRPr="00246817" w:rsidRDefault="003732D3" w:rsidP="000E4DCC">
            <w:pPr>
              <w:jc w:val="both"/>
              <w:rPr>
                <w:rFonts w:ascii="Times New Roman" w:hAnsi="Times New Roman"/>
                <w:i w:val="0"/>
                <w:sz w:val="24"/>
                <w:szCs w:val="24"/>
              </w:rPr>
            </w:pPr>
          </w:p>
        </w:tc>
      </w:tr>
      <w:tr w:rsidR="003732D3" w:rsidRPr="00246817" w14:paraId="48F6B81C" w14:textId="77777777" w:rsidTr="000E4DCC">
        <w:trPr>
          <w:trHeight w:val="300"/>
          <w:jc w:val="center"/>
        </w:trPr>
        <w:tc>
          <w:tcPr>
            <w:tcW w:w="55" w:type="dxa"/>
            <w:tcBorders>
              <w:top w:val="nil"/>
              <w:left w:val="nil"/>
              <w:bottom w:val="nil"/>
              <w:right w:val="nil"/>
            </w:tcBorders>
            <w:tcMar>
              <w:top w:w="0" w:type="dxa"/>
              <w:left w:w="0" w:type="dxa"/>
              <w:bottom w:w="0" w:type="dxa"/>
              <w:right w:w="0" w:type="dxa"/>
            </w:tcMar>
            <w:vAlign w:val="center"/>
            <w:hideMark/>
          </w:tcPr>
          <w:p w14:paraId="3944840B" w14:textId="77777777" w:rsidR="003732D3" w:rsidRPr="00246817" w:rsidRDefault="003732D3" w:rsidP="000E4DCC">
            <w:pPr>
              <w:jc w:val="both"/>
              <w:rPr>
                <w:rFonts w:ascii="Times New Roman" w:hAnsi="Times New Roman"/>
                <w:i w:val="0"/>
                <w:sz w:val="24"/>
                <w:szCs w:val="24"/>
              </w:rPr>
            </w:pPr>
          </w:p>
        </w:tc>
        <w:tc>
          <w:tcPr>
            <w:tcW w:w="31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48A6A19" w14:textId="77777777" w:rsidR="003732D3" w:rsidRPr="00246817" w:rsidRDefault="003732D3" w:rsidP="000E4DCC">
            <w:pPr>
              <w:jc w:val="both"/>
              <w:rPr>
                <w:rFonts w:ascii="Times New Roman" w:hAnsi="Times New Roman"/>
                <w:i w:val="0"/>
                <w:sz w:val="24"/>
                <w:szCs w:val="24"/>
              </w:rPr>
            </w:pPr>
          </w:p>
        </w:tc>
        <w:tc>
          <w:tcPr>
            <w:tcW w:w="53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D14FB3B" w14:textId="77777777" w:rsidR="003732D3" w:rsidRPr="00246817" w:rsidRDefault="003732D3" w:rsidP="000E4DCC">
            <w:pPr>
              <w:jc w:val="both"/>
              <w:rPr>
                <w:rFonts w:ascii="Times New Roman" w:hAnsi="Times New Roman"/>
                <w:i w:val="0"/>
                <w:sz w:val="24"/>
                <w:szCs w:val="24"/>
              </w:rPr>
            </w:pPr>
          </w:p>
        </w:tc>
      </w:tr>
    </w:tbl>
    <w:p w14:paraId="3C01F46C" w14:textId="77777777" w:rsidR="003732D3" w:rsidRPr="00246817" w:rsidRDefault="003732D3" w:rsidP="003732D3">
      <w:pPr>
        <w:jc w:val="both"/>
        <w:rPr>
          <w:rFonts w:ascii="Times New Roman" w:hAnsi="Times New Roman"/>
          <w:i w:val="0"/>
          <w:sz w:val="24"/>
          <w:szCs w:val="24"/>
        </w:rPr>
      </w:pPr>
    </w:p>
    <w:p w14:paraId="320A9C71"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12. Beneficiarul PNDR 2007 - 2013/PNDR 2014 – 2020/PS 2023 – 2027 declară şi garantează fondului de garantare că la data prezentei solicitări:</w:t>
      </w:r>
    </w:p>
    <w:p w14:paraId="5C206048"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a) a adoptat în condițiile prevăzute de lege hotărârea prin care a decis încheierea acordurilor de garantare, ale căror modele sunt prevăzute în anexele nr. 1 şi 1^1 la normele metodologice, în favoarea fondului de garantare privind sumele aprobate anual prin bugetul de venituri şi cheltuieli, în cazul beneficiarilor publici;</w:t>
      </w:r>
    </w:p>
    <w:p w14:paraId="611AA410"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b) proiectul ce beneficiază de fonduri externe nerambursabile pentru care s-a semnat contractul de finanțare cu AFIR a fost cuprins în bugetul de venituri şi cheltuieli al beneficiarului public şi în anexele la acesta, potrivit prevederilor legale, precum şi în documentele de înființare şi funcționare conform legii, în cazul GAL/OUAI;</w:t>
      </w:r>
    </w:p>
    <w:p w14:paraId="5614E7F5"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c) nu au fost inițiate şi nu sunt în curs proceduri judiciare, popriri împotriva sa (asupra conturilor sale deschise la trezorerie, în care încasează veniturile proprii, şi/sau asupra conturilor sale deschise la instituțiile de credit), care pot afecta capacitatea de a-şi îndeplini obligațiile asumate prin contractul de finanțare nerambursabilă încheiat cu AFIR;</w:t>
      </w:r>
    </w:p>
    <w:p w14:paraId="7B137C4A"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d) viza de control financiar preventiv, în cazul beneficiarilor publici, aplicată pe prezenta solicitare de către conducătorul compartimentului desemnat potrivit legii şi regulamentelor interne să exercite controlul financiar preventiv la nivelul beneficiarului atestă fără rezerve că toate condițiile prealabile, necesare pentru semnarea solicitării şi a acordurilor de garantare, au fost îndeplinite.</w:t>
      </w:r>
    </w:p>
    <w:p w14:paraId="35941E5E"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 La prezenta solicitare se anexează următoarele documente însoțite de un opis:</w:t>
      </w:r>
    </w:p>
    <w:p w14:paraId="0E5DBCD1"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13.1. hotărârea beneficiarului privind aprobarea valorii de investiție a proiectului, după caz (în copie);</w:t>
      </w:r>
    </w:p>
    <w:p w14:paraId="3D214809"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13.2. hotărârea de aprobare a beneficiarului privind solicitarea scrisorii de garanție din partea fondului de garantare (în copie);</w:t>
      </w:r>
    </w:p>
    <w:p w14:paraId="40D55E41"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13.3. contractul de finanțare nerambursabilă încheiat cu AFIR, inclusiv bugetul indicativ şi declarația de eșalonare a depunerii cererilor de plată (în copie);</w:t>
      </w:r>
    </w:p>
    <w:p w14:paraId="548DCD69"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13.4. avizul favorabil al AFIR asupra unei achiziții, conform procedurilor aprobate prin ordin al ministrului agriculturii şi dezvoltării rurale, în cazul investițiilor, în copie;</w:t>
      </w:r>
    </w:p>
    <w:p w14:paraId="5F0E2144"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13.5. proiecția bugetului local, în cazul beneficiarilor publici, pentru perioada de valabilitate a scrisorii de garanție, care să includă restituirea avansului solicitat şi plata comisionului aferent </w:t>
      </w:r>
      <w:r w:rsidRPr="00246817">
        <w:rPr>
          <w:rFonts w:ascii="Times New Roman" w:hAnsi="Times New Roman"/>
          <w:i w:val="0"/>
          <w:sz w:val="24"/>
          <w:szCs w:val="24"/>
        </w:rPr>
        <w:lastRenderedPageBreak/>
        <w:t>scrisorii de garanție, detalierea veniturilor şi cheltuielilor totale pe fiecare an al perioadei de valabilitate a scrisorii de garanție, conform clasificației economice;</w:t>
      </w:r>
    </w:p>
    <w:p w14:paraId="3C1F0BAA"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13.6. certificat de înregistrare fiscală emis de DGFP, după caz;</w:t>
      </w:r>
    </w:p>
    <w:p w14:paraId="0E0F4A0F"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13.7. certificat de atestare fiscală privind situația achitării obligațiilor către bugetul consolidat al statului sau a plății obligațiilor sociale, după caz;</w:t>
      </w:r>
    </w:p>
    <w:p w14:paraId="7B98D7FE"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13.8. copie de pe actele de identitate (BI/CI) ale reprezentanților legali;</w:t>
      </w:r>
    </w:p>
    <w:p w14:paraId="31A33478"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13.9. copie de pe hotărârea instanței judecătorești de numire a reprezentanților legali/decizia beneficiarului de numire a reprezentanților legali, după caz;</w:t>
      </w:r>
    </w:p>
    <w:p w14:paraId="5D20A98C"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13.10. hotărârea beneficiarului privind aprobarea bugetului de venituri şi cheltuieli (în copie);</w:t>
      </w:r>
    </w:p>
    <w:p w14:paraId="4915446A"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13.11. contul pentru virarea avansului este deschis la trezorerie/instituția de credit .................... cu nr. ................. şi corespunde cu cel declarat în contractul de finanțare, cu modificările şi completările ulterioare;</w:t>
      </w:r>
    </w:p>
    <w:p w14:paraId="4FEE6734"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13.12. acordurile de garantare, întocmite conform modelelor prevăzute în anexele nr. 1 şi 1^1 la normele metodologice, în două exemplare originale semnate de reprezentanții legali ai beneficiarului, în calitate de cedent;</w:t>
      </w:r>
    </w:p>
    <w:p w14:paraId="07FA27C9"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13.13. în cazul GAL/OUAI/FOUAI, biletul la ordin stipulat fără protest cu scadența la vedere, de valoare egală cu suma garantată, emis de GAL/OUAI/FOUAI, avalizat de reprezentantul legal, în favoarea fondurilor de garantare, de valoare egală cu valoarea scrisorii de garanție;</w:t>
      </w:r>
    </w:p>
    <w:p w14:paraId="22D50118"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13.14. declarație pe propria răspundere semnată de reprezentanții legali ai GAL/OUAI/FOUAI, întocmită conform modelului prevăzut în anexa nr. 7 la Normele metodologice.</w:t>
      </w:r>
    </w:p>
    <w:p w14:paraId="6097BC99"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13.15. în cazul solicitării majorării scrisorii de garanție pentru beneficiarii PS 2023-2027, documentul / avizul favorabil al AFIR din care să reiasă îndeplinirea condițiilor pentru acordarea următoarei tranșe aferentă avansului.</w:t>
      </w:r>
    </w:p>
    <w:p w14:paraId="382B3357" w14:textId="77777777" w:rsidR="003732D3" w:rsidRPr="00246817" w:rsidRDefault="003732D3" w:rsidP="003732D3">
      <w:pPr>
        <w:jc w:val="both"/>
        <w:rPr>
          <w:rFonts w:ascii="Times New Roman" w:hAnsi="Times New Roman"/>
          <w:i w:val="0"/>
          <w:sz w:val="24"/>
          <w:szCs w:val="24"/>
        </w:rPr>
      </w:pPr>
      <w:r w:rsidRPr="00246817">
        <w:rPr>
          <w:rFonts w:ascii="Times New Roman" w:hAnsi="Times New Roman"/>
          <w:i w:val="0"/>
          <w:sz w:val="24"/>
          <w:szCs w:val="24"/>
        </w:rPr>
        <w:t xml:space="preserve">    Prin prezenta solicitare de acordare a scrisorii de garanție, subsemnatul(a), ................., în calitate de reprezentant legal al comunei/orașului/GAL/OUAI/FOUAI .........., numit în baza .........., declar pe propria răspundere, sub sancțiunea legii penale cu privire la pedepsirea pentru fals în înscrisuri oficiale şi în declarații, că mă oblig să respect prevederile Ordonanței de urgență a Guvernului nr. 79/2009 privind reglementarea unor măsuri pentru stimularea absorbției fondurilor alocate prin Programul Naţional de Dezvoltare Rurală pentru renovarea şi dezvoltarea spațiului rural prin creșterea calității vieții şi diversificării economiei în zonele rurale, aprobată prin Legea nr. 373/2009, cu modificările şi completările ulterioare, ca urmare a emiterii de către Fondul de Garantare </w:t>
      </w:r>
      <w:r>
        <w:rPr>
          <w:rFonts w:ascii="Times New Roman" w:hAnsi="Times New Roman"/>
          <w:i w:val="0"/>
          <w:sz w:val="24"/>
          <w:szCs w:val="24"/>
        </w:rPr>
        <w:t>a Creditului Rural</w:t>
      </w:r>
      <w:r w:rsidRPr="00246817">
        <w:rPr>
          <w:rFonts w:ascii="Times New Roman" w:hAnsi="Times New Roman"/>
          <w:i w:val="0"/>
          <w:sz w:val="24"/>
          <w:szCs w:val="24"/>
        </w:rPr>
        <w:t xml:space="preserve"> a scrisorii de garanție pentru restituirea avansului.</w:t>
      </w:r>
    </w:p>
    <w:p w14:paraId="6C5D70D0" w14:textId="77777777" w:rsidR="003732D3" w:rsidRPr="00246817" w:rsidRDefault="003732D3" w:rsidP="003732D3">
      <w:pPr>
        <w:jc w:val="both"/>
        <w:rPr>
          <w:rFonts w:ascii="Times New Roman" w:hAnsi="Times New Roman"/>
          <w:i w:val="0"/>
          <w:sz w:val="24"/>
          <w:szCs w:val="24"/>
        </w:rPr>
      </w:pPr>
    </w:p>
    <w:p w14:paraId="57BDBE18" w14:textId="77777777" w:rsidR="003732D3" w:rsidRPr="00246817" w:rsidRDefault="003732D3" w:rsidP="003732D3">
      <w:pPr>
        <w:jc w:val="center"/>
        <w:rPr>
          <w:rFonts w:ascii="Times New Roman" w:hAnsi="Times New Roman"/>
          <w:i w:val="0"/>
          <w:sz w:val="24"/>
          <w:szCs w:val="24"/>
        </w:rPr>
      </w:pPr>
      <w:r w:rsidRPr="00246817">
        <w:rPr>
          <w:rFonts w:ascii="Times New Roman" w:hAnsi="Times New Roman"/>
          <w:i w:val="0"/>
          <w:sz w:val="24"/>
          <w:szCs w:val="24"/>
        </w:rPr>
        <w:t>..........................................................................</w:t>
      </w:r>
    </w:p>
    <w:p w14:paraId="2532732A" w14:textId="77777777" w:rsidR="003732D3" w:rsidRPr="00246817" w:rsidRDefault="003732D3" w:rsidP="003732D3">
      <w:pPr>
        <w:jc w:val="center"/>
        <w:rPr>
          <w:rFonts w:ascii="Times New Roman" w:hAnsi="Times New Roman"/>
          <w:i w:val="0"/>
          <w:sz w:val="24"/>
          <w:szCs w:val="24"/>
        </w:rPr>
      </w:pPr>
      <w:r w:rsidRPr="00246817">
        <w:rPr>
          <w:rFonts w:ascii="Times New Roman" w:hAnsi="Times New Roman"/>
          <w:i w:val="0"/>
          <w:sz w:val="24"/>
          <w:szCs w:val="24"/>
        </w:rPr>
        <w:t>(Se notează beneficiarul prevăzut la art. 3 din Ordonanţa de urgență a Guvernului nr. 79/2009 privind reglementarea unor măsuri</w:t>
      </w:r>
    </w:p>
    <w:p w14:paraId="1B78E0EF" w14:textId="77777777" w:rsidR="003732D3" w:rsidRPr="00246817" w:rsidRDefault="003732D3" w:rsidP="003732D3">
      <w:pPr>
        <w:jc w:val="center"/>
        <w:rPr>
          <w:rFonts w:ascii="Times New Roman" w:hAnsi="Times New Roman"/>
          <w:i w:val="0"/>
          <w:sz w:val="24"/>
          <w:szCs w:val="24"/>
        </w:rPr>
      </w:pPr>
      <w:r w:rsidRPr="00246817">
        <w:rPr>
          <w:rFonts w:ascii="Times New Roman" w:hAnsi="Times New Roman"/>
          <w:i w:val="0"/>
          <w:sz w:val="24"/>
          <w:szCs w:val="24"/>
        </w:rPr>
        <w:t>pentru stimularea absorbției fondurilor alocate prin Programul Naţional de Dezvoltare Rurală pentru renovarea şi</w:t>
      </w:r>
    </w:p>
    <w:p w14:paraId="075A0007" w14:textId="77777777" w:rsidR="003732D3" w:rsidRPr="00246817" w:rsidRDefault="003732D3" w:rsidP="003732D3">
      <w:pPr>
        <w:jc w:val="center"/>
        <w:rPr>
          <w:rFonts w:ascii="Times New Roman" w:hAnsi="Times New Roman"/>
          <w:i w:val="0"/>
          <w:sz w:val="24"/>
          <w:szCs w:val="24"/>
        </w:rPr>
      </w:pPr>
      <w:r w:rsidRPr="00246817">
        <w:rPr>
          <w:rFonts w:ascii="Times New Roman" w:hAnsi="Times New Roman"/>
          <w:i w:val="0"/>
          <w:sz w:val="24"/>
          <w:szCs w:val="24"/>
        </w:rPr>
        <w:t>dezvoltarea spațiului rural prin creșterea calității vieții şi diversificării economiei în</w:t>
      </w:r>
    </w:p>
    <w:p w14:paraId="22BFBFCC" w14:textId="77777777" w:rsidR="003732D3" w:rsidRPr="00246817" w:rsidRDefault="003732D3" w:rsidP="003732D3">
      <w:pPr>
        <w:jc w:val="center"/>
        <w:rPr>
          <w:rFonts w:ascii="Times New Roman" w:hAnsi="Times New Roman"/>
          <w:i w:val="0"/>
          <w:sz w:val="24"/>
          <w:szCs w:val="24"/>
        </w:rPr>
      </w:pPr>
    </w:p>
    <w:p w14:paraId="312DB1E1" w14:textId="77777777" w:rsidR="003732D3" w:rsidRPr="00246817" w:rsidRDefault="003732D3" w:rsidP="003732D3">
      <w:pPr>
        <w:jc w:val="center"/>
        <w:rPr>
          <w:rFonts w:ascii="Times New Roman" w:hAnsi="Times New Roman"/>
          <w:i w:val="0"/>
          <w:sz w:val="24"/>
          <w:szCs w:val="24"/>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7"/>
        <w:gridCol w:w="3090"/>
        <w:gridCol w:w="4468"/>
      </w:tblGrid>
      <w:tr w:rsidR="003732D3" w:rsidRPr="00246817" w14:paraId="49179CEA" w14:textId="77777777" w:rsidTr="000E4DCC">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10DC421" w14:textId="77777777" w:rsidR="003732D3" w:rsidRPr="00246817" w:rsidRDefault="003732D3" w:rsidP="000E4DCC">
            <w:pPr>
              <w:jc w:val="both"/>
              <w:rPr>
                <w:rFonts w:ascii="Times New Roman" w:hAnsi="Times New Roman"/>
                <w:i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4829F317" w14:textId="77777777" w:rsidR="003732D3" w:rsidRPr="00246817" w:rsidRDefault="003732D3" w:rsidP="000E4DCC">
            <w:pPr>
              <w:jc w:val="both"/>
              <w:rPr>
                <w:rFonts w:ascii="Times New Roman" w:hAnsi="Times New Roman"/>
                <w:i w:val="0"/>
                <w:sz w:val="24"/>
                <w:szCs w:val="24"/>
              </w:rPr>
            </w:pPr>
            <w:r w:rsidRPr="00246817">
              <w:rPr>
                <w:rFonts w:ascii="Times New Roman" w:hAnsi="Times New Roman"/>
                <w:i w:val="0"/>
                <w:sz w:val="24"/>
                <w:szCs w:val="24"/>
              </w:rPr>
              <w:t>Data semnării . . . . . . . . .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0C5F8FAD" w14:textId="77777777" w:rsidR="003732D3" w:rsidRPr="00246817" w:rsidRDefault="003732D3" w:rsidP="000E4DCC">
            <w:pPr>
              <w:jc w:val="both"/>
              <w:rPr>
                <w:rFonts w:ascii="Times New Roman" w:hAnsi="Times New Roman"/>
                <w:i w:val="0"/>
                <w:sz w:val="24"/>
                <w:szCs w:val="24"/>
              </w:rPr>
            </w:pPr>
            <w:r w:rsidRPr="00246817">
              <w:rPr>
                <w:rFonts w:ascii="Times New Roman" w:hAnsi="Times New Roman"/>
                <w:i w:val="0"/>
                <w:sz w:val="24"/>
                <w:szCs w:val="24"/>
              </w:rPr>
              <w:t>Primar/Reprezentant legal . . . . . . . . . .</w:t>
            </w:r>
          </w:p>
        </w:tc>
      </w:tr>
      <w:tr w:rsidR="003732D3" w:rsidRPr="00246817" w14:paraId="7525A9B0" w14:textId="77777777" w:rsidTr="000E4DCC">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14:paraId="29EB9846" w14:textId="77777777" w:rsidR="003732D3" w:rsidRPr="00246817" w:rsidRDefault="003732D3" w:rsidP="000E4DCC">
            <w:pPr>
              <w:jc w:val="both"/>
              <w:rPr>
                <w:rFonts w:ascii="Times New Roman" w:hAnsi="Times New Roman"/>
                <w:i w:val="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4E3D720C" w14:textId="77777777" w:rsidR="003732D3" w:rsidRPr="00246817" w:rsidRDefault="003732D3" w:rsidP="000E4DCC">
            <w:pPr>
              <w:jc w:val="both"/>
              <w:rPr>
                <w:rFonts w:ascii="Times New Roman" w:hAnsi="Times New Roman"/>
                <w:i w:val="0"/>
                <w:sz w:val="24"/>
                <w:szCs w:val="24"/>
              </w:rPr>
            </w:pPr>
            <w:r w:rsidRPr="00246817">
              <w:rPr>
                <w:rFonts w:ascii="Times New Roman" w:hAnsi="Times New Roman"/>
                <w:i w:val="0"/>
                <w:sz w:val="24"/>
                <w:szCs w:val="24"/>
              </w:rPr>
              <w:t>Data semnării . . . . . . . . .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264D0E2D" w14:textId="77777777" w:rsidR="003732D3" w:rsidRPr="00246817" w:rsidRDefault="003732D3" w:rsidP="000E4DCC">
            <w:pPr>
              <w:jc w:val="both"/>
              <w:rPr>
                <w:rFonts w:ascii="Times New Roman" w:hAnsi="Times New Roman"/>
                <w:i w:val="0"/>
                <w:sz w:val="24"/>
                <w:szCs w:val="24"/>
              </w:rPr>
            </w:pPr>
            <w:r w:rsidRPr="00246817">
              <w:rPr>
                <w:rFonts w:ascii="Times New Roman" w:hAnsi="Times New Roman"/>
                <w:i w:val="0"/>
                <w:sz w:val="24"/>
                <w:szCs w:val="24"/>
              </w:rPr>
              <w:t>Responsabil economic</w:t>
            </w:r>
          </w:p>
        </w:tc>
      </w:tr>
    </w:tbl>
    <w:p w14:paraId="40EBC0DF" w14:textId="77777777" w:rsidR="003732D3" w:rsidRPr="00246817" w:rsidRDefault="003732D3" w:rsidP="003732D3">
      <w:pPr>
        <w:jc w:val="both"/>
        <w:rPr>
          <w:rFonts w:ascii="Times New Roman" w:hAnsi="Times New Roman"/>
          <w:i w:val="0"/>
          <w:sz w:val="24"/>
          <w:szCs w:val="24"/>
        </w:rPr>
      </w:pPr>
    </w:p>
    <w:p w14:paraId="2AF9D916" w14:textId="77777777" w:rsidR="00B57D30" w:rsidRDefault="00B57D30"/>
    <w:sectPr w:rsidR="00B57D30" w:rsidSect="00516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F71A1"/>
    <w:multiLevelType w:val="hybridMultilevel"/>
    <w:tmpl w:val="A632497A"/>
    <w:lvl w:ilvl="0" w:tplc="EA507F92">
      <w:numFmt w:val="bullet"/>
      <w:lvlText w:val="-"/>
      <w:lvlJc w:val="left"/>
      <w:pPr>
        <w:ind w:left="920" w:hanging="360"/>
      </w:pPr>
      <w:rPr>
        <w:rFonts w:ascii="Times New Roman" w:eastAsia="Times New Roman" w:hAnsi="Times New Roman" w:cs="Times New Roman" w:hint="default"/>
      </w:rPr>
    </w:lvl>
    <w:lvl w:ilvl="1" w:tplc="04180003">
      <w:start w:val="1"/>
      <w:numFmt w:val="bullet"/>
      <w:lvlText w:val="o"/>
      <w:lvlJc w:val="left"/>
      <w:pPr>
        <w:ind w:left="1640" w:hanging="360"/>
      </w:pPr>
      <w:rPr>
        <w:rFonts w:ascii="Courier New" w:hAnsi="Courier New" w:cs="Courier New" w:hint="default"/>
      </w:rPr>
    </w:lvl>
    <w:lvl w:ilvl="2" w:tplc="04180005" w:tentative="1">
      <w:start w:val="1"/>
      <w:numFmt w:val="bullet"/>
      <w:lvlText w:val=""/>
      <w:lvlJc w:val="left"/>
      <w:pPr>
        <w:ind w:left="2360" w:hanging="360"/>
      </w:pPr>
      <w:rPr>
        <w:rFonts w:ascii="Wingdings" w:hAnsi="Wingdings" w:hint="default"/>
      </w:rPr>
    </w:lvl>
    <w:lvl w:ilvl="3" w:tplc="04180001" w:tentative="1">
      <w:start w:val="1"/>
      <w:numFmt w:val="bullet"/>
      <w:lvlText w:val=""/>
      <w:lvlJc w:val="left"/>
      <w:pPr>
        <w:ind w:left="3080" w:hanging="360"/>
      </w:pPr>
      <w:rPr>
        <w:rFonts w:ascii="Symbol" w:hAnsi="Symbol" w:hint="default"/>
      </w:rPr>
    </w:lvl>
    <w:lvl w:ilvl="4" w:tplc="04180003" w:tentative="1">
      <w:start w:val="1"/>
      <w:numFmt w:val="bullet"/>
      <w:lvlText w:val="o"/>
      <w:lvlJc w:val="left"/>
      <w:pPr>
        <w:ind w:left="3800" w:hanging="360"/>
      </w:pPr>
      <w:rPr>
        <w:rFonts w:ascii="Courier New" w:hAnsi="Courier New" w:cs="Courier New" w:hint="default"/>
      </w:rPr>
    </w:lvl>
    <w:lvl w:ilvl="5" w:tplc="04180005" w:tentative="1">
      <w:start w:val="1"/>
      <w:numFmt w:val="bullet"/>
      <w:lvlText w:val=""/>
      <w:lvlJc w:val="left"/>
      <w:pPr>
        <w:ind w:left="4520" w:hanging="360"/>
      </w:pPr>
      <w:rPr>
        <w:rFonts w:ascii="Wingdings" w:hAnsi="Wingdings" w:hint="default"/>
      </w:rPr>
    </w:lvl>
    <w:lvl w:ilvl="6" w:tplc="04180001" w:tentative="1">
      <w:start w:val="1"/>
      <w:numFmt w:val="bullet"/>
      <w:lvlText w:val=""/>
      <w:lvlJc w:val="left"/>
      <w:pPr>
        <w:ind w:left="5240" w:hanging="360"/>
      </w:pPr>
      <w:rPr>
        <w:rFonts w:ascii="Symbol" w:hAnsi="Symbol" w:hint="default"/>
      </w:rPr>
    </w:lvl>
    <w:lvl w:ilvl="7" w:tplc="04180003" w:tentative="1">
      <w:start w:val="1"/>
      <w:numFmt w:val="bullet"/>
      <w:lvlText w:val="o"/>
      <w:lvlJc w:val="left"/>
      <w:pPr>
        <w:ind w:left="5960" w:hanging="360"/>
      </w:pPr>
      <w:rPr>
        <w:rFonts w:ascii="Courier New" w:hAnsi="Courier New" w:cs="Courier New" w:hint="default"/>
      </w:rPr>
    </w:lvl>
    <w:lvl w:ilvl="8" w:tplc="04180005" w:tentative="1">
      <w:start w:val="1"/>
      <w:numFmt w:val="bullet"/>
      <w:lvlText w:val=""/>
      <w:lvlJc w:val="left"/>
      <w:pPr>
        <w:ind w:left="6680" w:hanging="360"/>
      </w:pPr>
      <w:rPr>
        <w:rFonts w:ascii="Wingdings" w:hAnsi="Wingdings" w:hint="default"/>
      </w:rPr>
    </w:lvl>
  </w:abstractNum>
  <w:num w:numId="1" w16cid:durableId="24053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D3"/>
    <w:rsid w:val="003732D3"/>
    <w:rsid w:val="0047208F"/>
    <w:rsid w:val="00516D6D"/>
    <w:rsid w:val="0084655E"/>
    <w:rsid w:val="00B57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D2F6"/>
  <w15:chartTrackingRefBased/>
  <w15:docId w15:val="{2C121A6D-C043-4FAD-B419-BEBA94BA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D3"/>
    <w:pPr>
      <w:overflowPunct w:val="0"/>
      <w:autoSpaceDE w:val="0"/>
      <w:autoSpaceDN w:val="0"/>
      <w:adjustRightInd w:val="0"/>
      <w:spacing w:after="0" w:line="240" w:lineRule="auto"/>
      <w:textAlignment w:val="baseline"/>
    </w:pPr>
    <w:rPr>
      <w:rFonts w:ascii="Ro Times New Roman" w:eastAsia="Times New Roman" w:hAnsi="Ro Times New Roman" w:cs="Times New Roman"/>
      <w:i/>
      <w:sz w:val="36"/>
      <w:szCs w:val="20"/>
      <w14:ligatures w14:val="none"/>
    </w:rPr>
  </w:style>
  <w:style w:type="paragraph" w:styleId="Heading1">
    <w:name w:val="heading 1"/>
    <w:basedOn w:val="Normal"/>
    <w:next w:val="Normal"/>
    <w:link w:val="Heading1Char"/>
    <w:uiPriority w:val="9"/>
    <w:qFormat/>
    <w:rsid w:val="003732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32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32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32D3"/>
    <w:pPr>
      <w:keepNext/>
      <w:keepLines/>
      <w:spacing w:before="80" w:after="40"/>
      <w:outlineLvl w:val="3"/>
    </w:pPr>
    <w:rPr>
      <w:rFonts w:eastAsiaTheme="majorEastAsia" w:cstheme="majorBidi"/>
      <w:i w:val="0"/>
      <w:iCs/>
      <w:color w:val="2F5496" w:themeColor="accent1" w:themeShade="BF"/>
    </w:rPr>
  </w:style>
  <w:style w:type="paragraph" w:styleId="Heading5">
    <w:name w:val="heading 5"/>
    <w:basedOn w:val="Normal"/>
    <w:next w:val="Normal"/>
    <w:link w:val="Heading5Char"/>
    <w:uiPriority w:val="9"/>
    <w:semiHidden/>
    <w:unhideWhenUsed/>
    <w:qFormat/>
    <w:rsid w:val="003732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32D3"/>
    <w:pPr>
      <w:keepNext/>
      <w:keepLines/>
      <w:spacing w:before="40"/>
      <w:outlineLvl w:val="5"/>
    </w:pPr>
    <w:rPr>
      <w:rFonts w:eastAsiaTheme="majorEastAsia" w:cstheme="majorBidi"/>
      <w:i w:val="0"/>
      <w:iCs/>
      <w:color w:val="595959" w:themeColor="text1" w:themeTint="A6"/>
    </w:rPr>
  </w:style>
  <w:style w:type="paragraph" w:styleId="Heading7">
    <w:name w:val="heading 7"/>
    <w:basedOn w:val="Normal"/>
    <w:next w:val="Normal"/>
    <w:link w:val="Heading7Char"/>
    <w:uiPriority w:val="9"/>
    <w:semiHidden/>
    <w:unhideWhenUsed/>
    <w:qFormat/>
    <w:rsid w:val="003732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2D3"/>
    <w:pPr>
      <w:keepNext/>
      <w:keepLines/>
      <w:outlineLvl w:val="7"/>
    </w:pPr>
    <w:rPr>
      <w:rFonts w:eastAsiaTheme="majorEastAsia" w:cstheme="majorBidi"/>
      <w:i w:val="0"/>
      <w:iCs/>
      <w:color w:val="272727" w:themeColor="text1" w:themeTint="D8"/>
    </w:rPr>
  </w:style>
  <w:style w:type="paragraph" w:styleId="Heading9">
    <w:name w:val="heading 9"/>
    <w:basedOn w:val="Normal"/>
    <w:next w:val="Normal"/>
    <w:link w:val="Heading9Char"/>
    <w:uiPriority w:val="9"/>
    <w:semiHidden/>
    <w:unhideWhenUsed/>
    <w:qFormat/>
    <w:rsid w:val="003732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2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32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32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32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32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3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2D3"/>
    <w:rPr>
      <w:rFonts w:eastAsiaTheme="majorEastAsia" w:cstheme="majorBidi"/>
      <w:color w:val="272727" w:themeColor="text1" w:themeTint="D8"/>
    </w:rPr>
  </w:style>
  <w:style w:type="paragraph" w:styleId="Title">
    <w:name w:val="Title"/>
    <w:basedOn w:val="Normal"/>
    <w:next w:val="Normal"/>
    <w:link w:val="TitleChar"/>
    <w:uiPriority w:val="10"/>
    <w:qFormat/>
    <w:rsid w:val="003732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2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2D3"/>
    <w:pPr>
      <w:spacing w:before="160"/>
      <w:jc w:val="center"/>
    </w:pPr>
    <w:rPr>
      <w:i w:val="0"/>
      <w:iCs/>
      <w:color w:val="404040" w:themeColor="text1" w:themeTint="BF"/>
    </w:rPr>
  </w:style>
  <w:style w:type="character" w:customStyle="1" w:styleId="QuoteChar">
    <w:name w:val="Quote Char"/>
    <w:basedOn w:val="DefaultParagraphFont"/>
    <w:link w:val="Quote"/>
    <w:uiPriority w:val="29"/>
    <w:rsid w:val="003732D3"/>
    <w:rPr>
      <w:i/>
      <w:iCs/>
      <w:color w:val="404040" w:themeColor="text1" w:themeTint="BF"/>
    </w:rPr>
  </w:style>
  <w:style w:type="paragraph" w:styleId="ListParagraph">
    <w:name w:val="List Paragraph"/>
    <w:basedOn w:val="Normal"/>
    <w:uiPriority w:val="34"/>
    <w:qFormat/>
    <w:rsid w:val="003732D3"/>
    <w:pPr>
      <w:ind w:left="720"/>
      <w:contextualSpacing/>
    </w:pPr>
  </w:style>
  <w:style w:type="character" w:styleId="IntenseEmphasis">
    <w:name w:val="Intense Emphasis"/>
    <w:basedOn w:val="DefaultParagraphFont"/>
    <w:uiPriority w:val="21"/>
    <w:qFormat/>
    <w:rsid w:val="003732D3"/>
    <w:rPr>
      <w:i/>
      <w:iCs/>
      <w:color w:val="2F5496" w:themeColor="accent1" w:themeShade="BF"/>
    </w:rPr>
  </w:style>
  <w:style w:type="paragraph" w:styleId="IntenseQuote">
    <w:name w:val="Intense Quote"/>
    <w:basedOn w:val="Normal"/>
    <w:next w:val="Normal"/>
    <w:link w:val="IntenseQuoteChar"/>
    <w:uiPriority w:val="30"/>
    <w:qFormat/>
    <w:rsid w:val="003732D3"/>
    <w:pPr>
      <w:pBdr>
        <w:top w:val="single" w:sz="4" w:space="10" w:color="2F5496" w:themeColor="accent1" w:themeShade="BF"/>
        <w:bottom w:val="single" w:sz="4" w:space="10" w:color="2F5496" w:themeColor="accent1" w:themeShade="BF"/>
      </w:pBdr>
      <w:spacing w:before="360" w:after="360"/>
      <w:ind w:left="864" w:right="864"/>
      <w:jc w:val="center"/>
    </w:pPr>
    <w:rPr>
      <w:i w:val="0"/>
      <w:iCs/>
      <w:color w:val="2F5496" w:themeColor="accent1" w:themeShade="BF"/>
    </w:rPr>
  </w:style>
  <w:style w:type="character" w:customStyle="1" w:styleId="IntenseQuoteChar">
    <w:name w:val="Intense Quote Char"/>
    <w:basedOn w:val="DefaultParagraphFont"/>
    <w:link w:val="IntenseQuote"/>
    <w:uiPriority w:val="30"/>
    <w:rsid w:val="003732D3"/>
    <w:rPr>
      <w:i/>
      <w:iCs/>
      <w:color w:val="2F5496" w:themeColor="accent1" w:themeShade="BF"/>
    </w:rPr>
  </w:style>
  <w:style w:type="character" w:styleId="IntenseReference">
    <w:name w:val="Intense Reference"/>
    <w:basedOn w:val="DefaultParagraphFont"/>
    <w:uiPriority w:val="32"/>
    <w:qFormat/>
    <w:rsid w:val="00373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1397</Words>
  <Characters>8104</Characters>
  <Application>Microsoft Office Word</Application>
  <DocSecurity>0</DocSecurity>
  <Lines>67</Lines>
  <Paragraphs>18</Paragraphs>
  <ScaleCrop>false</ScaleCrop>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Remus Nica</dc:creator>
  <cp:keywords/>
  <dc:description/>
  <cp:lastModifiedBy>Remus Nica</cp:lastModifiedBy>
  <cp:revision>1</cp:revision>
  <dcterms:created xsi:type="dcterms:W3CDTF">2025-01-14T15:27:00Z</dcterms:created>
  <dcterms:modified xsi:type="dcterms:W3CDTF">2025-01-14T15:28:00Z</dcterms:modified>
</cp:coreProperties>
</file>